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206" w:rsidRDefault="00387206" w:rsidP="00387206">
      <w:pPr>
        <w:jc w:val="both"/>
      </w:pPr>
      <w:r>
        <w:t>R</w:t>
      </w:r>
      <w:r>
        <w:t>aport bieżący nr</w:t>
      </w:r>
      <w:r>
        <w:tab/>
        <w:t>6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387206" w:rsidRDefault="00387206" w:rsidP="00387206">
      <w:pPr>
        <w:jc w:val="both"/>
      </w:pPr>
      <w:r>
        <w:t>Data sporządzenia:</w:t>
      </w:r>
      <w:r>
        <w:tab/>
        <w:t>2018-02-19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7206" w:rsidRDefault="00387206" w:rsidP="00387206">
      <w:pPr>
        <w:jc w:val="both"/>
      </w:pPr>
      <w:r>
        <w:t>T</w:t>
      </w:r>
      <w:r>
        <w:t>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7206" w:rsidRDefault="00387206" w:rsidP="00387206">
      <w:pPr>
        <w:jc w:val="both"/>
      </w:pPr>
      <w:r>
        <w:t>Rejestracja zmiany Statutu Spółki</w:t>
      </w:r>
      <w:r>
        <w:tab/>
      </w:r>
    </w:p>
    <w:p w:rsidR="00387206" w:rsidRDefault="00387206" w:rsidP="00387206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7206" w:rsidRDefault="00387206" w:rsidP="00387206">
      <w:pPr>
        <w:jc w:val="both"/>
      </w:pPr>
      <w:r>
        <w:t>Art. 56 ust. 1 pkt 2 Ustawy o ofercie - informacje bieżące i okresowe</w:t>
      </w:r>
    </w:p>
    <w:p w:rsidR="00387206" w:rsidRDefault="00387206" w:rsidP="00387206">
      <w:pPr>
        <w:jc w:val="both"/>
      </w:pPr>
      <w:r>
        <w:t>Treść raportu:</w:t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7206" w:rsidRDefault="00387206" w:rsidP="00387206">
      <w:pPr>
        <w:jc w:val="both"/>
      </w:pPr>
      <w:r>
        <w:t>Zarząd „BIOMED-LUBLIN” Wytwór (dalej: „Spółka”, „Emitent”) informuje, iż Spółka powzięła informację o rejestracji w dniu 31 stycznia 2018 roku, przez Sąd Rejonowy Lublin-Wschód w Lublinie, Wydział VI Gospodarczy Krajowego Rejestru Sądowego następujących zmian Statutu Spółki: zmiana § 20 ust. 1.</w:t>
      </w:r>
    </w:p>
    <w:p w:rsidR="00387206" w:rsidRDefault="00387206" w:rsidP="00387206">
      <w:pPr>
        <w:jc w:val="both"/>
      </w:pPr>
      <w:r>
        <w:t>Wskazana wyżej zmiany Statutu Spółki została dokonana uchwałą nr 11/2017 Nadzwyczajnego Walnego Zgromadzenia Akcjonariuszy z dnia 20 grudnia 2017 r. w sprawie zmiany Statutu Spółki.</w:t>
      </w:r>
    </w:p>
    <w:p w:rsidR="00387206" w:rsidRDefault="00387206" w:rsidP="00387206">
      <w:pPr>
        <w:jc w:val="both"/>
      </w:pPr>
      <w:r>
        <w:t>Spółka poniżej podaje treść dotychczasowych oraz zmienionych jednostek redakcyjnych Statutu Spółki, zarejestrowanych przez Sąd Rejonowy Lublin-Wschód w Lublinie, Wydział VI Gospodarczy Krajowego Rejestru Sądowego.</w:t>
      </w:r>
    </w:p>
    <w:p w:rsidR="00387206" w:rsidRDefault="00387206" w:rsidP="00387206">
      <w:pPr>
        <w:jc w:val="both"/>
      </w:pPr>
      <w:r>
        <w:t xml:space="preserve">Brzmienie § 20 ust. 1 Statutu Spółki przed zmianą: </w:t>
      </w:r>
    </w:p>
    <w:p w:rsidR="00387206" w:rsidRDefault="00387206" w:rsidP="00387206">
      <w:pPr>
        <w:jc w:val="both"/>
      </w:pPr>
      <w:r>
        <w:t>„1. Rada Nadzorcza składa się z 5 do 7 członków, powoływanych i odwoływanych przez Walne Zgromadzenie. Liczbę członków Rady Nadzorczej ustala Walne Zgromadzenie.”</w:t>
      </w:r>
    </w:p>
    <w:p w:rsidR="00387206" w:rsidRDefault="00387206" w:rsidP="00387206">
      <w:pPr>
        <w:jc w:val="both"/>
      </w:pPr>
      <w:r>
        <w:t xml:space="preserve">Brzmienie § 20 ust. 1 Statutu Spółki po zmianie: </w:t>
      </w:r>
    </w:p>
    <w:p w:rsidR="00387206" w:rsidRDefault="00387206" w:rsidP="00387206">
      <w:pPr>
        <w:jc w:val="both"/>
      </w:pPr>
      <w:r>
        <w:t>„1. Rada Nadzorcza składa się z 5 do 8 członków, powoływanych i odwoływanych przez Walne Zgromadzenie. Liczbę członków Rady Nadzorczej ustala Walne Zgromadzenie.”</w:t>
      </w:r>
    </w:p>
    <w:p w:rsidR="00387206" w:rsidRDefault="00387206" w:rsidP="00387206">
      <w:pPr>
        <w:jc w:val="both"/>
      </w:pPr>
      <w:r>
        <w:t xml:space="preserve">Pozostałe postanowienia Statutu Spółki pozostają bez zmian. </w:t>
      </w:r>
    </w:p>
    <w:p w:rsidR="00387206" w:rsidRDefault="00387206" w:rsidP="00387206">
      <w:pPr>
        <w:jc w:val="both"/>
      </w:pPr>
    </w:p>
    <w:p w:rsidR="00387206" w:rsidRDefault="00387206" w:rsidP="00387206">
      <w:pPr>
        <w:jc w:val="both"/>
      </w:pPr>
      <w:r>
        <w:t>PODPISY OSÓB REPREZENTUJĄCYCH SPÓŁKĘ</w:t>
      </w:r>
      <w:r>
        <w:tab/>
      </w:r>
    </w:p>
    <w:p w:rsidR="00387206" w:rsidRDefault="00387206" w:rsidP="00387206">
      <w:pPr>
        <w:jc w:val="both"/>
      </w:pPr>
      <w:r>
        <w:t>2018-02-19</w:t>
      </w:r>
      <w:r>
        <w:tab/>
        <w:t>Grzegorz Stefański</w:t>
      </w:r>
      <w:r>
        <w:tab/>
        <w:t>Członek Zarządu</w:t>
      </w:r>
      <w:r>
        <w:tab/>
      </w:r>
      <w:r>
        <w:tab/>
      </w:r>
    </w:p>
    <w:p w:rsidR="009A76AB" w:rsidRPr="00387206" w:rsidRDefault="00387206" w:rsidP="00387206">
      <w:pPr>
        <w:jc w:val="both"/>
      </w:pPr>
      <w:r>
        <w:t>2018-02-19</w:t>
      </w:r>
      <w:r>
        <w:tab/>
        <w:t>Artur Bielawski</w:t>
      </w:r>
      <w:r>
        <w:tab/>
        <w:t>Prokurent</w:t>
      </w:r>
    </w:p>
    <w:sectPr w:rsidR="009A76AB" w:rsidRPr="003872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06"/>
    <w:rsid w:val="000A642C"/>
    <w:rsid w:val="00387206"/>
    <w:rsid w:val="00C1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1</cp:revision>
  <dcterms:created xsi:type="dcterms:W3CDTF">2018-03-01T09:06:00Z</dcterms:created>
  <dcterms:modified xsi:type="dcterms:W3CDTF">2018-03-01T09:07:00Z</dcterms:modified>
</cp:coreProperties>
</file>