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B63" w:rsidRDefault="00276B63" w:rsidP="00276B63">
      <w:pPr>
        <w:jc w:val="both"/>
      </w:pPr>
      <w:r>
        <w:t>Raport bieżący nr</w:t>
      </w:r>
      <w:r>
        <w:tab/>
        <w:t>12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276B63" w:rsidRDefault="00276B63" w:rsidP="00276B63">
      <w:pPr>
        <w:jc w:val="both"/>
      </w:pPr>
      <w:r>
        <w:t>Data sporządzenia:</w:t>
      </w:r>
      <w:r>
        <w:tab/>
        <w:t>2018-04-19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6B63" w:rsidRDefault="00276B63" w:rsidP="00276B63">
      <w:pPr>
        <w:jc w:val="both"/>
      </w:pPr>
    </w:p>
    <w:p w:rsidR="00276B63" w:rsidRDefault="00276B63" w:rsidP="00276B6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6B63" w:rsidRDefault="00276B63" w:rsidP="00276B63">
      <w:pPr>
        <w:jc w:val="both"/>
      </w:pPr>
      <w:r>
        <w:t>Informacja w sprawie wstępnych wyników finansowych za 2017 rok</w:t>
      </w:r>
      <w:r>
        <w:tab/>
      </w:r>
    </w:p>
    <w:p w:rsidR="00276B63" w:rsidRDefault="00276B63" w:rsidP="00276B6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6B63" w:rsidRDefault="00276B63" w:rsidP="00276B63">
      <w:pPr>
        <w:jc w:val="both"/>
      </w:pPr>
      <w:r>
        <w:t>Art. 17 ust. 1 MAR - informacje poufne.</w:t>
      </w:r>
      <w:r>
        <w:tab/>
      </w:r>
    </w:p>
    <w:p w:rsidR="00276B63" w:rsidRDefault="00276B63" w:rsidP="00276B6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6B63" w:rsidRDefault="00276B63" w:rsidP="00276B63">
      <w:pPr>
        <w:jc w:val="both"/>
      </w:pPr>
      <w:r>
        <w:t>Zarząd BIOMED-LUBLIN Wytwórnia Surowic i Szczepionek SA ("Emitent", ,,Spółka") informuje, że w dniu 19 kwietnia 2018 r. powziął informację o wstępnych wynikach finansowych Spółki za rok 2017 i podjął decyzję o przekazaniu ich do publicznej wiadomości.</w:t>
      </w:r>
    </w:p>
    <w:p w:rsidR="00276B63" w:rsidRDefault="00276B63" w:rsidP="00276B63">
      <w:pPr>
        <w:jc w:val="both"/>
      </w:pPr>
      <w:r>
        <w:t>W roku 2017 Spółka osiągnęła przychody ze sprzedaży na poziomie 31,2 mln zł oraz wynik brutto ze sprzedaży 14,0 mln zł. Zysk z działalności operacyjnej wyniósł 4,9 mln zł, EBITDA 11,1 mln zł, a zysk netto 588 tys. zł.</w:t>
      </w:r>
    </w:p>
    <w:p w:rsidR="00276B63" w:rsidRDefault="00276B63" w:rsidP="00276B63">
      <w:pPr>
        <w:jc w:val="both"/>
      </w:pPr>
      <w:r>
        <w:t>Kapitały własne miały wartość 57,8 mln zł, a zobowiązania 63,2 mln zł, w tym zobowiązania krótkoterminowe 26,0 mln zł.</w:t>
      </w:r>
    </w:p>
    <w:p w:rsidR="00276B63" w:rsidRDefault="00276B63" w:rsidP="00276B63">
      <w:pPr>
        <w:jc w:val="both"/>
      </w:pPr>
      <w:r>
        <w:t>Spółka informuje, że znaczący wpływ na osiągnięte wyniki miały zdarzenia jednorazowe, a w tym sprzedaż znaku towarowego i innych praw do produktów marki Lakcid, oraz rozliczenie transakcji sprzedaży nieruchomości w Mielcu.</w:t>
      </w:r>
    </w:p>
    <w:p w:rsidR="00276B63" w:rsidRDefault="00276B63" w:rsidP="00276B63">
      <w:pPr>
        <w:jc w:val="both"/>
      </w:pPr>
      <w:r>
        <w:t>W najbliższych dniach spółka przedstawi strategię rozwoju na lata 2018-2022.</w:t>
      </w:r>
    </w:p>
    <w:p w:rsidR="00276B63" w:rsidRDefault="00276B63" w:rsidP="00276B63">
      <w:pPr>
        <w:jc w:val="both"/>
      </w:pPr>
      <w:r>
        <w:t xml:space="preserve">Zarząd uznaje powyższą informację za istotną z uwagi na znaczącą poprawę wyników finansowych osiągniętych w 2017 roku w stosunku do wyników osiąganych przez Spółkę w latach poprzednich, a co za tym idzie poziom zysków odbiegający od oczekiwań rynkowych. </w:t>
      </w:r>
    </w:p>
    <w:p w:rsidR="00276B63" w:rsidRDefault="00276B63" w:rsidP="00276B63">
      <w:pPr>
        <w:jc w:val="both"/>
      </w:pPr>
      <w:r>
        <w:t>Ostateczne wyniki zostaną szczegółowo przedstawione w sprawozdaniu finansowym za 2017 rok, którego publikację zaplanowano na 27 kwietnia 2018 r.</w:t>
      </w:r>
    </w:p>
    <w:p w:rsidR="00276B63" w:rsidRDefault="00276B63" w:rsidP="00276B63">
      <w:pPr>
        <w:jc w:val="both"/>
      </w:pPr>
    </w:p>
    <w:p w:rsidR="00276B63" w:rsidRDefault="00276B63" w:rsidP="00276B63">
      <w:pPr>
        <w:jc w:val="both"/>
      </w:pPr>
      <w:r>
        <w:t>2018-04-19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276B63" w:rsidRDefault="00276B63" w:rsidP="00276B63">
      <w:pPr>
        <w:jc w:val="both"/>
      </w:pPr>
      <w:r>
        <w:t>2018-04-19</w:t>
      </w:r>
      <w:r>
        <w:tab/>
        <w:t>Włodzimierz Parzydło</w:t>
      </w:r>
      <w:r>
        <w:tab/>
        <w:t>Członek Zarządu</w:t>
      </w:r>
      <w:bookmarkStart w:id="0" w:name="_GoBack"/>
      <w:bookmarkEnd w:id="0"/>
    </w:p>
    <w:sectPr w:rsidR="009A76AB" w:rsidRPr="00276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B282B"/>
    <w:rsid w:val="00236700"/>
    <w:rsid w:val="00250444"/>
    <w:rsid w:val="00276B63"/>
    <w:rsid w:val="00387206"/>
    <w:rsid w:val="00451730"/>
    <w:rsid w:val="006264C8"/>
    <w:rsid w:val="009A5180"/>
    <w:rsid w:val="00C159AB"/>
    <w:rsid w:val="00C6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2018-05-16T12:15:00Z</dcterms:created>
  <dcterms:modified xsi:type="dcterms:W3CDTF">2018-05-16T12:15:00Z</dcterms:modified>
</cp:coreProperties>
</file>