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0073" w:rsidRDefault="00EA2602" w:rsidP="00DF0073">
      <w:r>
        <w:t>Raport bieżący nr</w:t>
      </w:r>
      <w:r>
        <w:tab/>
        <w:t>21</w:t>
      </w:r>
      <w:r w:rsidR="00DF0073">
        <w:tab/>
        <w:t>/</w:t>
      </w:r>
      <w:r w:rsidR="00DF0073">
        <w:tab/>
        <w:t>2018</w:t>
      </w:r>
      <w:r w:rsidR="00DF0073">
        <w:tab/>
      </w:r>
      <w:r w:rsidR="00DF0073">
        <w:tab/>
      </w:r>
      <w:r w:rsidR="00DF0073">
        <w:tab/>
      </w:r>
    </w:p>
    <w:p w:rsidR="00DF0073" w:rsidRDefault="00DF0073" w:rsidP="00DF0073">
      <w:r>
        <w:t>Data sporządzenia:</w:t>
      </w:r>
      <w:r>
        <w:tab/>
        <w:t>2018-</w:t>
      </w:r>
      <w:r w:rsidR="00EA2602">
        <w:t>07-0</w:t>
      </w:r>
      <w:r w:rsidR="005D31B3">
        <w:t>4</w:t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0073" w:rsidRDefault="00DF0073" w:rsidP="00DF0073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0073" w:rsidRDefault="00EA2602" w:rsidP="00DF0073">
      <w:r>
        <w:t>Korekta raportu okresowego za I kwartał 2018 r.</w:t>
      </w:r>
      <w:r w:rsidR="00DF0073">
        <w:tab/>
      </w:r>
    </w:p>
    <w:p w:rsidR="00DF0073" w:rsidRDefault="00DF0073" w:rsidP="00DF0073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A2602" w:rsidRDefault="00EA2602" w:rsidP="00DF0073">
      <w:r w:rsidRPr="00EA2602">
        <w:t>Art. 56 ust. 1 pkt 2 Ustawy o ofercie - informacje bieżące i okresowe</w:t>
      </w:r>
    </w:p>
    <w:p w:rsidR="00DF0073" w:rsidRDefault="00DF0073" w:rsidP="00DF0073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A2602" w:rsidRDefault="00EA2602" w:rsidP="00EA2602">
      <w:r>
        <w:t xml:space="preserve">Zarząd spółki „BIOMED-LUBLIN” Wytwórnia Surowic i Szczepionek SA z siedzibą w Lublinie („Emitent”) informuje, że treść raportu okresowego za I kwartał 2018 roku opublikowanego w dnu 23 maja 2018 r., zostaje uzupełniona o informacje </w:t>
      </w:r>
      <w:r w:rsidR="00A050E7">
        <w:t>dodatkowe zgodnie z zapisami Rozporządzenia Ministra Finansów z dnia 29.03.2018 r. w sprawie informacji bieżących i okresowych przekazywanych przez emitentów papierów wartościowych oraz warunków uznawania za równoważne informacji wymaganych przepisami prawa państwa niebędącego państwem członkowskim, wskazanymi w  § 66 ust. 8 ww. Rozporządzenia:</w:t>
      </w:r>
    </w:p>
    <w:p w:rsidR="00A050E7" w:rsidRDefault="00A050E7" w:rsidP="00A050E7">
      <w:pPr>
        <w:pStyle w:val="Akapitzlist"/>
        <w:numPr>
          <w:ilvl w:val="0"/>
          <w:numId w:val="4"/>
        </w:numPr>
      </w:pPr>
      <w:r>
        <w:t>§ 66 ust. 8 ww. Rozporządzenia pkt 2 – dodano informację w pkt 25 raportu okresowego</w:t>
      </w:r>
    </w:p>
    <w:p w:rsidR="00A050E7" w:rsidRDefault="00A050E7" w:rsidP="00A050E7">
      <w:pPr>
        <w:pStyle w:val="Akapitzlist"/>
        <w:numPr>
          <w:ilvl w:val="0"/>
          <w:numId w:val="4"/>
        </w:numPr>
      </w:pPr>
      <w:r>
        <w:t>§ 66 ust. 8 ww. Rozporządzenia pkt 3 – dodano informację w pkt 26 raportu okresowego</w:t>
      </w:r>
    </w:p>
    <w:p w:rsidR="00A050E7" w:rsidRDefault="00A050E7" w:rsidP="00A050E7">
      <w:pPr>
        <w:pStyle w:val="Akapitzlist"/>
        <w:numPr>
          <w:ilvl w:val="0"/>
          <w:numId w:val="4"/>
        </w:numPr>
      </w:pPr>
      <w:r>
        <w:t>§ 66 ust. 8 ww. Rozporządzenia pkt 5 – dodano informację w pkt 27 raportu okresowego</w:t>
      </w:r>
    </w:p>
    <w:p w:rsidR="00A050E7" w:rsidRDefault="00A050E7" w:rsidP="00A050E7">
      <w:pPr>
        <w:pStyle w:val="Akapitzlist"/>
        <w:numPr>
          <w:ilvl w:val="0"/>
          <w:numId w:val="4"/>
        </w:numPr>
      </w:pPr>
      <w:r>
        <w:t>§ 66 ust. 8 ww. Rozporządzenia pkt 6 – dodano informację w pkt 28 raportu okresowego</w:t>
      </w:r>
    </w:p>
    <w:p w:rsidR="00A050E7" w:rsidRDefault="00A050E7" w:rsidP="00A050E7">
      <w:pPr>
        <w:pStyle w:val="Akapitzlist"/>
        <w:numPr>
          <w:ilvl w:val="0"/>
          <w:numId w:val="4"/>
        </w:numPr>
      </w:pPr>
      <w:r>
        <w:t>§ 66 ust. 8 ww. Rozporządzenia pkt 7 – dodano informację w pkt 29 raportu okresowego</w:t>
      </w:r>
    </w:p>
    <w:p w:rsidR="00A050E7" w:rsidRDefault="00A050E7" w:rsidP="00A050E7">
      <w:pPr>
        <w:pStyle w:val="Akapitzlist"/>
        <w:numPr>
          <w:ilvl w:val="0"/>
          <w:numId w:val="4"/>
        </w:numPr>
      </w:pPr>
      <w:r>
        <w:t>§ 66 ust. 8 ww. Rozporządzenia pkt 11– dodano informację w pkt 30 raportu okresowego</w:t>
      </w:r>
    </w:p>
    <w:p w:rsidR="00A050E7" w:rsidRDefault="00A050E7" w:rsidP="00A050E7">
      <w:pPr>
        <w:pStyle w:val="Akapitzlist"/>
        <w:numPr>
          <w:ilvl w:val="0"/>
          <w:numId w:val="4"/>
        </w:numPr>
      </w:pPr>
      <w:r>
        <w:t>§ 66 ust. 8 ww. Rozporządzenia pkt 12 – dodano informację w pkt 31 raportu okresowego</w:t>
      </w:r>
    </w:p>
    <w:p w:rsidR="00A050E7" w:rsidRDefault="00A050E7" w:rsidP="00A050E7"/>
    <w:p w:rsidR="00EA2602" w:rsidRDefault="00EA2602" w:rsidP="00EA2602">
      <w:r>
        <w:t xml:space="preserve">W celu uniknięcia wątpliwości Emitent wskazuje, iż żadne dane finansowe za I kwartał </w:t>
      </w:r>
      <w:r w:rsidR="00A050E7">
        <w:t>2018 roku nie uległy</w:t>
      </w:r>
      <w:r>
        <w:t xml:space="preserve"> zmianie. W załączeniu Zarząd Emitenta przekazuje skorygowany plik prezentujący raport okresowy za I kwartał 2018 roku.</w:t>
      </w:r>
    </w:p>
    <w:p w:rsidR="00A050E7" w:rsidRDefault="00A050E7" w:rsidP="00EA2602"/>
    <w:p w:rsidR="00A050E7" w:rsidRDefault="00A050E7" w:rsidP="00EA2602">
      <w:r>
        <w:t>Podstawa prawna:</w:t>
      </w:r>
    </w:p>
    <w:p w:rsidR="00A050E7" w:rsidRDefault="00A050E7" w:rsidP="00EA2602">
      <w:r>
        <w:t>§ 15 ust. 4 Rozporządzenia Ministra Finansów z dnia 29.03.2018 r. w sprawie informacji bieżących i okresowych przekazywanych przez emitentów papierów wartościowych oraz warunków uznawania za równoważne informacji wymaganych przepisami prawa państwa niebędącego państwem członkowskim</w:t>
      </w:r>
    </w:p>
    <w:p w:rsidR="00DF0073" w:rsidRDefault="00DF0073" w:rsidP="00DF0073"/>
    <w:p w:rsidR="00DF0073" w:rsidRDefault="00DF0073" w:rsidP="00DF0073"/>
    <w:p w:rsidR="00DF0073" w:rsidRDefault="00A050E7" w:rsidP="00DF0073">
      <w:r>
        <w:t>2018-07-02</w:t>
      </w:r>
      <w:r w:rsidR="00DF0073">
        <w:tab/>
        <w:t>Marcin Piróg</w:t>
      </w:r>
      <w:r w:rsidR="00DF0073">
        <w:tab/>
        <w:t>Prezes Zarządu</w:t>
      </w:r>
      <w:r w:rsidR="00DF0073">
        <w:tab/>
      </w:r>
      <w:r w:rsidR="00DF0073">
        <w:tab/>
      </w:r>
    </w:p>
    <w:p w:rsidR="009A76AB" w:rsidRPr="00DF0073" w:rsidRDefault="00A050E7" w:rsidP="00DF0073">
      <w:r>
        <w:t>2018-07-02</w:t>
      </w:r>
      <w:r w:rsidR="00DF0073">
        <w:tab/>
        <w:t>Włodzimierz Parzydło</w:t>
      </w:r>
      <w:r w:rsidR="00DF0073">
        <w:tab/>
        <w:t>Członek Zarządu</w:t>
      </w:r>
    </w:p>
    <w:sectPr w:rsidR="009A76AB" w:rsidRPr="00DF00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D75AC"/>
    <w:multiLevelType w:val="hybridMultilevel"/>
    <w:tmpl w:val="56AEB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C438F"/>
    <w:multiLevelType w:val="hybridMultilevel"/>
    <w:tmpl w:val="3342BA08"/>
    <w:lvl w:ilvl="0" w:tplc="0F745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206"/>
    <w:rsid w:val="000A642C"/>
    <w:rsid w:val="00130FEC"/>
    <w:rsid w:val="001B282B"/>
    <w:rsid w:val="00236700"/>
    <w:rsid w:val="00250444"/>
    <w:rsid w:val="00276B63"/>
    <w:rsid w:val="002820AF"/>
    <w:rsid w:val="00387206"/>
    <w:rsid w:val="00451730"/>
    <w:rsid w:val="004C25AF"/>
    <w:rsid w:val="005D31B3"/>
    <w:rsid w:val="006264C8"/>
    <w:rsid w:val="00714476"/>
    <w:rsid w:val="009979C9"/>
    <w:rsid w:val="009A5180"/>
    <w:rsid w:val="00A050E7"/>
    <w:rsid w:val="00C01BD1"/>
    <w:rsid w:val="00C159AB"/>
    <w:rsid w:val="00C63599"/>
    <w:rsid w:val="00CA5193"/>
    <w:rsid w:val="00D30277"/>
    <w:rsid w:val="00D46387"/>
    <w:rsid w:val="00DF0073"/>
    <w:rsid w:val="00EA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D7CAB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6642">
          <w:marLeft w:val="0"/>
          <w:marRight w:val="0"/>
          <w:marTop w:val="0"/>
          <w:marBottom w:val="300"/>
          <w:divBdr>
            <w:top w:val="single" w:sz="6" w:space="0" w:color="EFEFEF"/>
            <w:left w:val="none" w:sz="0" w:space="0" w:color="auto"/>
            <w:bottom w:val="single" w:sz="6" w:space="0" w:color="EFEFEF"/>
            <w:right w:val="none" w:sz="0" w:space="0" w:color="auto"/>
          </w:divBdr>
          <w:divsChild>
            <w:div w:id="18866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6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49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KUBAW</cp:lastModifiedBy>
  <cp:revision>6</cp:revision>
  <dcterms:created xsi:type="dcterms:W3CDTF">2018-07-02T15:31:00Z</dcterms:created>
  <dcterms:modified xsi:type="dcterms:W3CDTF">2018-07-04T20:38:00Z</dcterms:modified>
</cp:coreProperties>
</file>