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E6D" w:rsidRDefault="00D71E6D" w:rsidP="00D71E6D">
      <w:bookmarkStart w:id="0" w:name="_GoBack"/>
      <w:bookmarkEnd w:id="0"/>
      <w:r>
        <w:t>Raport bieżący nr</w:t>
      </w:r>
      <w:r>
        <w:tab/>
        <w:t>79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D71E6D" w:rsidRDefault="00D71E6D" w:rsidP="00D71E6D">
      <w:r>
        <w:t>Data sporządzenia:</w:t>
      </w:r>
      <w:r>
        <w:tab/>
        <w:t>2017-11-30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1E6D" w:rsidRDefault="00D71E6D" w:rsidP="00D71E6D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1E6D" w:rsidRDefault="00D71E6D" w:rsidP="00D71E6D">
      <w:r>
        <w:t>wykreślenie przez Sąd hipotek ustanowionych na nieruchomości Spółki</w:t>
      </w:r>
      <w:r>
        <w:tab/>
      </w:r>
    </w:p>
    <w:p w:rsidR="00D71E6D" w:rsidRDefault="00D71E6D" w:rsidP="00D71E6D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1E6D" w:rsidRDefault="00D71E6D" w:rsidP="00D71E6D">
      <w:r>
        <w:t>Art. 17 ust. 1 MAR - informacje poufne.</w:t>
      </w:r>
      <w:r>
        <w:tab/>
      </w:r>
    </w:p>
    <w:p w:rsidR="00D71E6D" w:rsidRDefault="00D71E6D" w:rsidP="00D71E6D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1E6D" w:rsidRDefault="00D71E6D" w:rsidP="00D71E6D">
      <w:r>
        <w:t>Zarząd Spółki „BIOMED-LUBLIN” Wytwórnia Surowic i Szczepionek SA („Spółka”, „Emitent”) informuje o powzięciu informacji o wykreśleniu przez Sąd Rejonowy Lublin-Zachód w Lublinie X Wydział Ksiąg Wieczystych hipotek wpisanych na rzecz PKO Leasing SA w KW nr LU1I/00109349/0 prowadzonej dla nieruchomości Spółki położonej w Lublinie przy ul. Uniwersyteckiej 10, tj. hipotek:</w:t>
      </w:r>
    </w:p>
    <w:p w:rsidR="00D71E6D" w:rsidRDefault="00D71E6D" w:rsidP="00D71E6D">
      <w:r>
        <w:t xml:space="preserve">- umownej kaucyjnej do sumy 10.000.000 (dziesięciu milionów) złotych na zabezpieczenie zawartej z PKO Leasing S.A. umowy leasingu operacyjnego i umowy dzierżawy nr N/LU/2009/06/0003 z dnia 12.06.2009 r. </w:t>
      </w:r>
    </w:p>
    <w:p w:rsidR="00D71E6D" w:rsidRDefault="00D71E6D" w:rsidP="00D71E6D">
      <w:r>
        <w:t>- umownej kaucyjnej do sumy 2.500.000 (dwa miliony pięćset tysięcy) złotych na zabezpieczenie zawartej z PKO Leasing SA umowy leasingu operacyjnego nr R/LU/2009/06/0124 z dnia 12.06.2009 r.</w:t>
      </w:r>
    </w:p>
    <w:p w:rsidR="00D71E6D" w:rsidRDefault="00D71E6D" w:rsidP="00D71E6D">
      <w:r>
        <w:t xml:space="preserve">Powodem wykreślenia powyższych hipotek była całkowita spłata zobowiązań Emitenta wobec PKO Leasing SA, w wyniku doprowadzenia do transakcji sprzedaży nieruchomości położonej w Mielcu przy ul. Wojska Polskiego 3, objętej KW nr TB1M/00044302/2, o czym Emitent informował w RB nr 51/2017 z dnia 15 września 2017 r. oraz RB nr 58/2017 z dnia 10 października 2017 r. </w:t>
      </w:r>
    </w:p>
    <w:p w:rsidR="00D71E6D" w:rsidRDefault="00D71E6D" w:rsidP="00D71E6D"/>
    <w:p w:rsidR="00D71E6D" w:rsidRDefault="00D71E6D" w:rsidP="00D71E6D">
      <w:r>
        <w:t>PODPISY OSÓB REPREZENTUJĄCYCH SPÓŁKĘ</w:t>
      </w:r>
      <w:r>
        <w:tab/>
      </w:r>
    </w:p>
    <w:p w:rsidR="00D71E6D" w:rsidRDefault="00D71E6D" w:rsidP="00D71E6D">
      <w:r>
        <w:t>2017-11-30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D71E6D" w:rsidRDefault="00D71E6D" w:rsidP="00D71E6D">
      <w:r>
        <w:t>2017-11-30</w:t>
      </w:r>
      <w:r>
        <w:tab/>
        <w:t>Włodzimierz Parzydło</w:t>
      </w:r>
      <w:r>
        <w:tab/>
        <w:t>Członek Zarządu</w:t>
      </w:r>
    </w:p>
    <w:sectPr w:rsidR="009A76AB" w:rsidRPr="00D71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E6D"/>
    <w:rsid w:val="000A642C"/>
    <w:rsid w:val="00C159AB"/>
    <w:rsid w:val="00D7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1</cp:revision>
  <dcterms:created xsi:type="dcterms:W3CDTF">2018-03-01T09:56:00Z</dcterms:created>
  <dcterms:modified xsi:type="dcterms:W3CDTF">2018-03-01T09:58:00Z</dcterms:modified>
</cp:coreProperties>
</file>