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169" w:rsidRDefault="00665169" w:rsidP="00665169">
      <w:r>
        <w:t>Raport bieżący nr</w:t>
      </w:r>
      <w:r>
        <w:tab/>
        <w:t>75</w:t>
      </w:r>
      <w:r>
        <w:tab/>
        <w:t>/</w:t>
      </w:r>
      <w:r>
        <w:tab/>
        <w:t>2017</w:t>
      </w:r>
      <w:r>
        <w:tab/>
      </w:r>
      <w:r>
        <w:tab/>
      </w:r>
      <w:r>
        <w:tab/>
      </w:r>
    </w:p>
    <w:p w:rsidR="00665169" w:rsidRDefault="00665169" w:rsidP="00665169">
      <w:r>
        <w:t>Data sporządzenia:</w:t>
      </w:r>
      <w:r>
        <w:tab/>
        <w:t>2017-11-27</w:t>
      </w:r>
      <w:r>
        <w:tab/>
      </w:r>
      <w:r>
        <w:tab/>
      </w:r>
      <w:r>
        <w:tab/>
      </w:r>
      <w:r>
        <w:tab/>
      </w:r>
      <w:r>
        <w:tab/>
      </w:r>
      <w:r>
        <w:tab/>
      </w:r>
      <w:r>
        <w:tab/>
      </w:r>
      <w:r>
        <w:tab/>
      </w:r>
    </w:p>
    <w:p w:rsidR="00665169" w:rsidRDefault="00665169" w:rsidP="00665169">
      <w:r>
        <w:t>Temat</w:t>
      </w:r>
      <w:r>
        <w:tab/>
      </w:r>
      <w:r>
        <w:tab/>
      </w:r>
      <w:r>
        <w:tab/>
      </w:r>
      <w:r>
        <w:tab/>
      </w:r>
      <w:r>
        <w:tab/>
      </w:r>
      <w:r>
        <w:tab/>
      </w:r>
      <w:r>
        <w:tab/>
      </w:r>
      <w:r>
        <w:tab/>
      </w:r>
      <w:r>
        <w:tab/>
      </w:r>
      <w:r>
        <w:tab/>
      </w:r>
    </w:p>
    <w:p w:rsidR="00665169" w:rsidRDefault="00665169" w:rsidP="00665169">
      <w:r>
        <w:t>Rejestracja zmian statutu Spółki</w:t>
      </w:r>
      <w:r>
        <w:tab/>
      </w:r>
    </w:p>
    <w:p w:rsidR="00665169" w:rsidRDefault="00665169" w:rsidP="00665169">
      <w:r>
        <w:t>Podstawa prawna</w:t>
      </w:r>
      <w:r>
        <w:tab/>
      </w:r>
      <w:r>
        <w:tab/>
      </w:r>
      <w:r>
        <w:tab/>
      </w:r>
      <w:r>
        <w:tab/>
      </w:r>
      <w:r>
        <w:tab/>
      </w:r>
      <w:r>
        <w:tab/>
      </w:r>
      <w:r>
        <w:tab/>
      </w:r>
      <w:r>
        <w:tab/>
      </w:r>
    </w:p>
    <w:p w:rsidR="00665169" w:rsidRDefault="00665169" w:rsidP="00665169">
      <w:r>
        <w:t>Art. 56 ust. 1 pkt 2 Ustawy o ofercie - informacje bieżące i okresowe</w:t>
      </w:r>
    </w:p>
    <w:p w:rsidR="00665169" w:rsidRDefault="00665169" w:rsidP="00665169">
      <w:r>
        <w:t>Treść raportu:</w:t>
      </w:r>
      <w:r>
        <w:tab/>
      </w:r>
      <w:r>
        <w:tab/>
      </w:r>
      <w:r>
        <w:tab/>
      </w:r>
      <w:r>
        <w:tab/>
      </w:r>
      <w:r>
        <w:tab/>
      </w:r>
      <w:r>
        <w:tab/>
      </w:r>
      <w:r>
        <w:tab/>
      </w:r>
      <w:r>
        <w:tab/>
      </w:r>
      <w:r>
        <w:tab/>
      </w:r>
    </w:p>
    <w:p w:rsidR="00665169" w:rsidRDefault="00665169" w:rsidP="00987588">
      <w:pPr>
        <w:jc w:val="both"/>
      </w:pPr>
      <w:bookmarkStart w:id="0" w:name="_GoBack"/>
      <w:r>
        <w:t>Zarząd „BIOMED-LUBLIN” Wytwór (dalej: „Spółka”, „Emitent”) informuje, iż Spółka w dniu 27 listopada 2017 roku, powzięła informację o rejestracji w dniu 22 listopada 2017 roku, przez Sąd Rejonowy Lublin-Wschód w Lublinie, Wydział VI Gospodarczy Krajowego Rejestru Sądowego następujących zmian Statutu Spółki: zmiana par. § 9 ust. 1, dodano w § 9 ust. 1 Statutu Spółki kolejne punkty oznaczone literami k) oraz l).</w:t>
      </w:r>
    </w:p>
    <w:p w:rsidR="00665169" w:rsidRDefault="00665169" w:rsidP="00987588">
      <w:pPr>
        <w:jc w:val="both"/>
      </w:pPr>
      <w:r>
        <w:t>Wskazane wyżej zmiany Statutu Spółki zostały dokonane uchwałą zarządu nr 34/2017 z dnia 25 października 2017 r. w sprawie podwyższenia kapitału zakładowego Spółki w ramach kapitału docelowego z wyłączeniem prawa poboru oraz zmiany Statutu Spółki.</w:t>
      </w:r>
    </w:p>
    <w:p w:rsidR="00665169" w:rsidRDefault="00665169" w:rsidP="00987588">
      <w:pPr>
        <w:jc w:val="both"/>
      </w:pPr>
      <w:r>
        <w:t>Spółka poniżej podaje treść dotychczasowych oraz zmienionych jednostek redakcyjnych Statutu Spółki, zarejestrowanych przez Sąd Rejonowy Lublin-Wschód w Lublinie, Wydział VI Gospodarczy Krajowego Rejestru Sądowego.</w:t>
      </w:r>
    </w:p>
    <w:p w:rsidR="00665169" w:rsidRDefault="00665169" w:rsidP="00987588">
      <w:pPr>
        <w:jc w:val="both"/>
      </w:pPr>
      <w:r>
        <w:t xml:space="preserve">Brzmienie § 9 ust. 1 Statutu Spółki przed zmianą: </w:t>
      </w:r>
    </w:p>
    <w:p w:rsidR="00665169" w:rsidRDefault="00665169" w:rsidP="00987588">
      <w:pPr>
        <w:jc w:val="both"/>
      </w:pPr>
      <w:r>
        <w:t>„1. Kapitał zakładowy Spółki wynosi 4.960.581,00 zł (słownie: cztery miliony dziewięćset sześćdziesiąt tysięcy pięćset osiemdziesiąt jeden złotych) i dzieli się na 49 605 810 (czterdzieści dziewięć milionów sześćset pięć tysięcy osiemset dziesięć) akcji, o wartości nominalnej 0,10 zł (dziesięć groszy) każda w tym:</w:t>
      </w:r>
    </w:p>
    <w:p w:rsidR="00665169" w:rsidRDefault="00665169" w:rsidP="00987588">
      <w:pPr>
        <w:jc w:val="both"/>
      </w:pPr>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665169" w:rsidRDefault="00665169" w:rsidP="00987588">
      <w:pPr>
        <w:jc w:val="both"/>
      </w:pPr>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665169" w:rsidRDefault="00665169" w:rsidP="00987588">
      <w:pPr>
        <w:jc w:val="both"/>
      </w:pPr>
      <w:r>
        <w:t xml:space="preserve">c) 2.256.537 (dwa miliony dwieście pięćdziesiąt sześć tysięcy pięćset trzydzieści siedem) akcji imiennych uprzywilejowane serii B, w tym 196.000 (sto dziewięćdziesiąt sześć tysięcy) akcji o numerach </w:t>
      </w:r>
      <w:r>
        <w:lastRenderedPageBreak/>
        <w:t>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665169" w:rsidRDefault="00665169" w:rsidP="00987588">
      <w:pPr>
        <w:jc w:val="both"/>
      </w:pPr>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665169" w:rsidRDefault="00665169" w:rsidP="00987588">
      <w:pPr>
        <w:jc w:val="both"/>
      </w:pPr>
      <w:r>
        <w:t>e) 848.330 (osiemset czterdzieści osiem tysięcy trzysta trzydzieści ) akcji zwykłych na okaziciela serii C o numerach od 1 (jeden) do 848 330 (osiemset czterdzieści osiem tysięcy trzysta trzydzieści),</w:t>
      </w:r>
    </w:p>
    <w:p w:rsidR="00665169" w:rsidRDefault="00665169" w:rsidP="00987588">
      <w:pPr>
        <w:jc w:val="both"/>
      </w:pPr>
      <w:r>
        <w:t>f) 7.712.080 (siedem milionów siedemset dwanaście tysięcy osiemdziesiąt ) akcji zwykłych na okaziciela serii D o numerach od 1 (jeden) do 7 712 080 ( siedem milionów siedemset dwanaście tysięcy osiemdziesiąt).</w:t>
      </w:r>
    </w:p>
    <w:p w:rsidR="00665169" w:rsidRDefault="00665169" w:rsidP="00987588">
      <w:pPr>
        <w:jc w:val="both"/>
      </w:pPr>
      <w:r>
        <w:t>g) 5.700.000 (pięć milionów siedemset tysięcy) akcji zwykłych na okaziciela serii E o numerach od 1 (jeden) do 5.700.000 (pięć milionów siedemset tysięcy),</w:t>
      </w:r>
    </w:p>
    <w:p w:rsidR="00665169" w:rsidRDefault="00665169" w:rsidP="00987588">
      <w:pPr>
        <w:jc w:val="both"/>
      </w:pPr>
      <w:r>
        <w:t>h) 850 000 (osiemset pięćdziesiąt tysięcy) akcji zwykłych na okaziciela serii G, o numerach od 1 (jeden) do 850 000 (osiemset pięćdziesiąt tysięcy),</w:t>
      </w:r>
    </w:p>
    <w:p w:rsidR="00665169" w:rsidRDefault="00665169" w:rsidP="00987588">
      <w:pPr>
        <w:jc w:val="both"/>
      </w:pPr>
      <w:r>
        <w:t>i) 2 495 400 (dwa miliony czterysta dziewięćdziesiąt pięć tysięcy czterysta) akcji zwykłych na okaziciela serii H, o numerach od 1 (jeden) do 2 495 400 (dwa miliony czterysta dziewięćdziesiąt pięć tysięcy czterysta),</w:t>
      </w:r>
    </w:p>
    <w:p w:rsidR="00665169" w:rsidRDefault="00665169" w:rsidP="00987588">
      <w:pPr>
        <w:jc w:val="both"/>
      </w:pPr>
      <w:r>
        <w:t>j) 2 000 000 (dwa miliony) akcji zwykłych na okaziciela serii I, o numerach od 1 (jeden) do 2 000 000 (dwa miliony).</w:t>
      </w:r>
    </w:p>
    <w:p w:rsidR="00665169" w:rsidRDefault="00665169" w:rsidP="00987588">
      <w:pPr>
        <w:jc w:val="both"/>
      </w:pPr>
      <w:r>
        <w:t xml:space="preserve">Brzmienie § 9 ust. 1 Statutu Spółki po zmianie: </w:t>
      </w:r>
    </w:p>
    <w:p w:rsidR="00665169" w:rsidRDefault="00665169" w:rsidP="00987588">
      <w:pPr>
        <w:jc w:val="both"/>
      </w:pPr>
      <w:r>
        <w:t>„1. Kapitał zakładowy Spółki wynosi 5 335 581 zł (pięć milionów trzysta trzydzieści pięć tysięcy pięćset osiemdziesiąt jeden złotych) i dzieli się na 53.355.810 (słownie: pięćdziesiąt trzy miliony trzysta pięćdziesiąt pięć tysięcy osiemset dziesięć) akcji, o wartości nominalnej 0,10 zł (dziesięć groszy) każda w tym:</w:t>
      </w:r>
    </w:p>
    <w:p w:rsidR="00665169" w:rsidRDefault="00665169" w:rsidP="00987588">
      <w:pPr>
        <w:jc w:val="both"/>
      </w:pPr>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665169" w:rsidRDefault="00665169" w:rsidP="00987588">
      <w:pPr>
        <w:jc w:val="both"/>
      </w:pPr>
      <w:r>
        <w:lastRenderedPageBreak/>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665169" w:rsidRDefault="00665169" w:rsidP="00987588">
      <w:pPr>
        <w:jc w:val="both"/>
      </w:pPr>
      <w:r>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665169" w:rsidRDefault="00665169" w:rsidP="00987588">
      <w:pPr>
        <w:jc w:val="both"/>
      </w:pPr>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665169" w:rsidRDefault="00665169" w:rsidP="00987588">
      <w:pPr>
        <w:jc w:val="both"/>
      </w:pPr>
      <w:r>
        <w:t>e) 848.330 (osiemset czterdzieści osiem tysięcy trzysta trzydzieści ) akcji zwykłych na okaziciela serii C o numerach od 1 (jeden) do 848 330 (osiemset czterdzieści osiem tysięcy trzysta trzydzieści),</w:t>
      </w:r>
    </w:p>
    <w:p w:rsidR="00665169" w:rsidRDefault="00665169" w:rsidP="00987588">
      <w:pPr>
        <w:jc w:val="both"/>
      </w:pPr>
      <w:r>
        <w:t>f) 7.712.080 (siedem milionów siedemset dwanaście tysięcy osiemdziesiąt ) akcji zwykłych na okaziciela serii D o numerach od 1 (jeden) do 7 712 080 ( siedem milionów siedemset dwanaście tysięcy osiemdziesiąt).</w:t>
      </w:r>
    </w:p>
    <w:p w:rsidR="00665169" w:rsidRDefault="00665169" w:rsidP="00987588">
      <w:pPr>
        <w:jc w:val="both"/>
      </w:pPr>
      <w:r>
        <w:t>g) 5.700.000 (pięć milionów siedemset tysięcy) akcji zwykłych na okaziciela serii E o numerach od 1 (jeden) do 5.700.000 (pięć milionów siedemset tysięcy),</w:t>
      </w:r>
    </w:p>
    <w:p w:rsidR="00665169" w:rsidRDefault="00665169" w:rsidP="00987588">
      <w:pPr>
        <w:jc w:val="both"/>
      </w:pPr>
      <w:r>
        <w:t>h) 850 000 (osiemset pięćdziesiąt tysięcy) akcji zwykłych na okaziciela serii G, o numerach od 1 (jeden) do 850 000 (osiemset pięćdziesiąt tysięcy),</w:t>
      </w:r>
    </w:p>
    <w:p w:rsidR="00665169" w:rsidRDefault="00665169" w:rsidP="00987588">
      <w:pPr>
        <w:jc w:val="both"/>
      </w:pPr>
      <w:r>
        <w:t>i) 2 495 400 (dwa miliony czterysta dziewięćdziesiąt pięć tysięcy czterysta) akcji zwykłych na okaziciela serii H, o numerach od 1 (jeden) do 2 495 400 (dwa miliony czterysta dziewięćdziesiąt pięć tysięcy czterysta),</w:t>
      </w:r>
    </w:p>
    <w:p w:rsidR="00665169" w:rsidRDefault="00665169" w:rsidP="00987588">
      <w:pPr>
        <w:jc w:val="both"/>
      </w:pPr>
      <w:r>
        <w:t>j) 2 000 000 (dwa miliony) akcji zwykłych na okaziciela serii I, o numerach od 1 (jeden) do 2 000 000 (dwa miliony),</w:t>
      </w:r>
    </w:p>
    <w:p w:rsidR="00665169" w:rsidRDefault="00665169" w:rsidP="00987588">
      <w:pPr>
        <w:jc w:val="both"/>
      </w:pPr>
      <w:r>
        <w:t xml:space="preserve">k) 1.850.000 (słownie: jeden milion osiemset pięćdziesiąt tysięcy) akcji zwykłych na okaziciela serii M, o numerach od 1 (słownie: jeden) do 1.850.000 (słownie: jeden milion osiemset pięćdziesiąt tysięcy), </w:t>
      </w:r>
    </w:p>
    <w:p w:rsidR="00665169" w:rsidRDefault="00665169" w:rsidP="00987588">
      <w:pPr>
        <w:jc w:val="both"/>
      </w:pPr>
      <w:r>
        <w:lastRenderedPageBreak/>
        <w:t>l) 1.900.000 (słownie: jeden milion dziewięćset tysięcy) akcji zwykłych na okaziciela serii N, o numerach od 1 (słownie: jeden) do 1.900.000 (słownie: jeden milion dziewięćset tysięcy).”</w:t>
      </w:r>
    </w:p>
    <w:p w:rsidR="00665169" w:rsidRDefault="00665169" w:rsidP="00987588">
      <w:pPr>
        <w:jc w:val="both"/>
      </w:pPr>
      <w:r>
        <w:t xml:space="preserve">Pozostałe postanowienia Statutu Spółki pozostają bez zmian. </w:t>
      </w:r>
    </w:p>
    <w:bookmarkEnd w:id="0"/>
    <w:p w:rsidR="00987588" w:rsidRDefault="00987588" w:rsidP="00665169">
      <w:pPr>
        <w:rPr>
          <w:lang w:val="en-US"/>
        </w:rPr>
      </w:pPr>
    </w:p>
    <w:p w:rsidR="00665169" w:rsidRDefault="00665169" w:rsidP="00665169">
      <w:r>
        <w:t>2017-11-27</w:t>
      </w:r>
      <w:r>
        <w:tab/>
        <w:t>Marcin Piróg</w:t>
      </w:r>
      <w:r>
        <w:tab/>
        <w:t>Prezes Zarządu</w:t>
      </w:r>
      <w:r>
        <w:tab/>
      </w:r>
      <w:r>
        <w:tab/>
      </w:r>
    </w:p>
    <w:p w:rsidR="009A76AB" w:rsidRPr="00665169" w:rsidRDefault="00665169" w:rsidP="00665169">
      <w:r>
        <w:t>2017-11-27</w:t>
      </w:r>
      <w:r>
        <w:tab/>
        <w:t>Włodzimierz Parzydło</w:t>
      </w:r>
      <w:r>
        <w:tab/>
        <w:t>Członek Zarządu</w:t>
      </w:r>
    </w:p>
    <w:sectPr w:rsidR="009A76AB" w:rsidRPr="006651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A642C"/>
    <w:rsid w:val="00325EC3"/>
    <w:rsid w:val="00665169"/>
    <w:rsid w:val="008072B4"/>
    <w:rsid w:val="00987588"/>
    <w:rsid w:val="00C159AB"/>
    <w:rsid w:val="00D71E6D"/>
    <w:rsid w:val="00F46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1541</Words>
  <Characters>9247</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2018-03-21T17:42:00Z</dcterms:created>
  <dcterms:modified xsi:type="dcterms:W3CDTF">2018-03-21T17:42:00Z</dcterms:modified>
</cp:coreProperties>
</file>