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1EB" w:rsidRDefault="00F151EB" w:rsidP="00F151EB">
      <w:r>
        <w:t>Raport bieżący nr</w:t>
      </w:r>
      <w:r>
        <w:tab/>
        <w:t>72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F151EB" w:rsidRDefault="00F151EB" w:rsidP="00F151EB">
      <w:r>
        <w:t>Data sporządzenia:</w:t>
      </w:r>
      <w:r>
        <w:tab/>
        <w:t>2017-11-17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51EB" w:rsidRDefault="00F151EB" w:rsidP="00F151EB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51EB" w:rsidRDefault="00F151EB" w:rsidP="00F151EB">
      <w:r>
        <w:t>Spłata wierzytelności Banku Millennium S.A. z tytułu akredytywy</w:t>
      </w:r>
      <w:r>
        <w:tab/>
      </w:r>
    </w:p>
    <w:p w:rsidR="00F151EB" w:rsidRDefault="00F151EB" w:rsidP="00F151EB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51EB" w:rsidRDefault="00F151EB" w:rsidP="00F151EB">
      <w:r>
        <w:t>Art. 17 ust. 1 MAR - informacje poufne.</w:t>
      </w:r>
      <w:r>
        <w:tab/>
      </w:r>
    </w:p>
    <w:p w:rsidR="00F151EB" w:rsidRDefault="00F151EB" w:rsidP="00F151EB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51EB" w:rsidRDefault="00F151EB" w:rsidP="00603EF0">
      <w:pPr>
        <w:jc w:val="both"/>
      </w:pPr>
      <w:bookmarkStart w:id="0" w:name="_GoBack"/>
      <w:r>
        <w:t>Zarząd BIOMED – LUBLIN Wytwórnia Surowic i Szczepionek S.A. („Emitent”, „Spółka”, „BIOMED”), informuje, że w dniu 16 listopada 2017 roku została spłacona ostatnia rata zobowiązania wobec Banku Millennium S.A. (Bank) z tytułu wypłaconej przez Bank akredytywy. Ostatnia rata miała wartość 1.694.083,80 PLN (słownie: jeden milion sześćset dziewięćdziesiąt cztery tysiące osiemdziesiąt trzy złote 80/100) na rzecz).</w:t>
      </w:r>
    </w:p>
    <w:p w:rsidR="00F151EB" w:rsidRDefault="00F151EB" w:rsidP="00603EF0">
      <w:pPr>
        <w:jc w:val="both"/>
      </w:pPr>
      <w:r>
        <w:t>W dniu 1 marca 2016 r., w ramach Umowy o linię na akredytywy dokumentowe nr 7690/14/424/04 z dnia 11.09.2014 r. z późniejszymi zmianami, Bank dokonał wypłaty kwoty 2.154.885,10 EURO na rzecz francuskiej firmy LFB BIOMEDICAMENTS SA. (Emitent informował o wypłacie środków w ramach Umowy o linię na akredytywy dokumentowe raportem bieżącym nr 15/2016).</w:t>
      </w:r>
    </w:p>
    <w:p w:rsidR="00F151EB" w:rsidRDefault="00F151EB" w:rsidP="00603EF0">
      <w:pPr>
        <w:jc w:val="both"/>
      </w:pPr>
      <w:r>
        <w:t>Na podstawie Porozumienia nr 9450/16/DNG („Porozumienie”) zawartego z Bankiem w dniu 8 kwietnia 2016 r. spłata wskazanej wyżej kwoty, powiększonej o należne odsetki, została rozłożona na raty (Emitent informował o zawarciu Porozumienia raportem bieżącym nr 23/2016), przy czym terminy spłaty poszczególnych rat były zmieniane aneksami do Porozumienia (o zawarciu aneksów do Porozumienia Emitent informował raportami bieżącymi nr: 64/2016, 10/2017, 32/2017 oraz 50/2017).</w:t>
      </w:r>
    </w:p>
    <w:p w:rsidR="00F151EB" w:rsidRDefault="00F151EB" w:rsidP="00603EF0">
      <w:pPr>
        <w:jc w:val="both"/>
      </w:pPr>
      <w:r>
        <w:t>Spółka systematycznie spłacała wierzytelności Banku z tego tytułu, aż do spłaty w dniu dzisiejszym całości zobowiązania.</w:t>
      </w:r>
    </w:p>
    <w:p w:rsidR="00F151EB" w:rsidRDefault="00F151EB" w:rsidP="00603EF0">
      <w:pPr>
        <w:jc w:val="both"/>
      </w:pPr>
      <w:r>
        <w:t>Aktualne zobowiązania kredytowe Spółki wobec Banku wynikają z przyznanego Spółce limitu w rachunku bieżącym, którego kwota maksymalna wynosi 2.150.000 PLN. Termin spłaty tych zobowiązań to 31.12.2017.</w:t>
      </w:r>
    </w:p>
    <w:p w:rsidR="00F151EB" w:rsidRDefault="00F151EB" w:rsidP="00603EF0">
      <w:pPr>
        <w:jc w:val="both"/>
      </w:pPr>
      <w:r>
        <w:t>Spółka zamierza wystąpić z wnioskiem o wydłużenie okresu finansowania do października 2018 roku.</w:t>
      </w:r>
    </w:p>
    <w:bookmarkEnd w:id="0"/>
    <w:p w:rsidR="00F151EB" w:rsidRPr="00F151EB" w:rsidRDefault="00F151EB" w:rsidP="00F151EB"/>
    <w:p w:rsidR="00F151EB" w:rsidRDefault="00F151EB" w:rsidP="00F151EB">
      <w:r>
        <w:t>2017-11-17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F151EB" w:rsidRDefault="00F151EB" w:rsidP="00F151EB">
      <w:r>
        <w:t>2017-11-17</w:t>
      </w:r>
      <w:r>
        <w:tab/>
        <w:t>Grzegorz Stefański</w:t>
      </w:r>
      <w:r>
        <w:tab/>
        <w:t>Członek Zarządu</w:t>
      </w:r>
    </w:p>
    <w:sectPr w:rsidR="009A76AB" w:rsidRPr="00F15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15515C"/>
    <w:rsid w:val="00325EC3"/>
    <w:rsid w:val="00603EF0"/>
    <w:rsid w:val="00665169"/>
    <w:rsid w:val="008072B4"/>
    <w:rsid w:val="00987588"/>
    <w:rsid w:val="00C159AB"/>
    <w:rsid w:val="00D21383"/>
    <w:rsid w:val="00D71E6D"/>
    <w:rsid w:val="00F151EB"/>
    <w:rsid w:val="00F4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2018-03-21T17:52:00Z</dcterms:created>
  <dcterms:modified xsi:type="dcterms:W3CDTF">2018-03-21T17:52:00Z</dcterms:modified>
</cp:coreProperties>
</file>