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057" w:rsidRDefault="00C80057" w:rsidP="00C80057">
      <w:bookmarkStart w:id="0" w:name="_GoBack"/>
      <w:bookmarkEnd w:id="0"/>
      <w:r>
        <w:t>Raport bieżący nr</w:t>
      </w:r>
      <w:r>
        <w:tab/>
        <w:t>62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C80057" w:rsidRDefault="00C80057" w:rsidP="00C80057">
      <w:r>
        <w:t>Data sporządzenia:</w:t>
      </w:r>
      <w:r>
        <w:tab/>
        <w:t>2017-10-22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80057" w:rsidRDefault="00C80057" w:rsidP="00C80057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80057" w:rsidRDefault="00C80057" w:rsidP="00C80057">
      <w:r>
        <w:t>Powiadomienie o transakcji, o której mowa w art. 19 ust. 1 rozporządzenia MAR</w:t>
      </w:r>
      <w:r>
        <w:tab/>
      </w:r>
    </w:p>
    <w:p w:rsidR="00C80057" w:rsidRDefault="00C80057" w:rsidP="00C80057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80057" w:rsidRDefault="00C80057" w:rsidP="00C80057">
      <w:r>
        <w:t>Art. 19 ust. 3 MAR - informacja o transakcjach wykonywanych przez osoby pełniące obowiązki zarządcze.</w:t>
      </w:r>
    </w:p>
    <w:p w:rsidR="00C80057" w:rsidRDefault="00C80057" w:rsidP="00C80057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80057" w:rsidRDefault="00C80057" w:rsidP="00E8218B">
      <w:pPr>
        <w:jc w:val="both"/>
      </w:pPr>
      <w:r>
        <w:t xml:space="preserve">Zarząd Spółki „BIOMED-LUBLIN” Wytwórnia Surowic i Szczepionek SA („Spółka”, „Emitent”) informuje, że w dniu 21 października 2017r. otrzymał powiadomienie w trybie art. 19 ust. 1 rozporządzenia MAR o transakcji objęcia akcji Spółki wykonanej przez osobę zarządzającą Emitenta – Pana Dariusza </w:t>
      </w:r>
      <w:proofErr w:type="spellStart"/>
      <w:r>
        <w:t>Kucowicza</w:t>
      </w:r>
      <w:proofErr w:type="spellEnd"/>
      <w:r>
        <w:t>, będącego członkiem Zarządu Emitenta. Zawiadomienie dotyczy akcji objętych na podstawie umowy z dnia 9 czerwca 2017 r., które zostały zarejestrowane przez Sąd Rejonowy Lublin Wschód w Lublinie z siedzibą w Świdniku w dniu 13 października 2017 r.</w:t>
      </w:r>
    </w:p>
    <w:p w:rsidR="00C80057" w:rsidRDefault="00C80057" w:rsidP="00C80057"/>
    <w:p w:rsidR="00C80057" w:rsidRDefault="00C80057" w:rsidP="00C80057">
      <w:r>
        <w:t>Treść powiadomienia stanowi załączniki do niniejszego raportu.</w:t>
      </w:r>
    </w:p>
    <w:p w:rsidR="00C80057" w:rsidRDefault="00C80057" w:rsidP="00C80057"/>
    <w:p w:rsidR="00C80057" w:rsidRDefault="00C80057" w:rsidP="00C80057">
      <w:r>
        <w:t>Podstawa prawna:</w:t>
      </w:r>
    </w:p>
    <w:p w:rsidR="00C80057" w:rsidRDefault="00C80057" w:rsidP="00C80057">
      <w:r>
        <w:t>Art. 19 ust. 3 MAR - informacja o transakcjach wykonywanych przez osoby pełniące obowiązki zarządcze</w:t>
      </w:r>
    </w:p>
    <w:p w:rsidR="00C80057" w:rsidRDefault="00C80057" w:rsidP="00C80057"/>
    <w:p w:rsidR="00C80057" w:rsidRDefault="00C80057" w:rsidP="00C80057">
      <w:r>
        <w:t>2017-10-22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C80057" w:rsidRDefault="00C80057" w:rsidP="00C80057">
      <w:r>
        <w:t>2017-10-22</w:t>
      </w:r>
      <w:r>
        <w:tab/>
        <w:t>Włodzimierz Parzydło</w:t>
      </w:r>
      <w:r>
        <w:tab/>
        <w:t>Członek Zarządu</w:t>
      </w:r>
    </w:p>
    <w:sectPr w:rsidR="009A76AB" w:rsidRPr="00C800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5515C"/>
    <w:rsid w:val="00210D8C"/>
    <w:rsid w:val="00325EC3"/>
    <w:rsid w:val="00345DB4"/>
    <w:rsid w:val="003930E6"/>
    <w:rsid w:val="00556A05"/>
    <w:rsid w:val="005F7539"/>
    <w:rsid w:val="00603EF0"/>
    <w:rsid w:val="00665169"/>
    <w:rsid w:val="00682523"/>
    <w:rsid w:val="008072B4"/>
    <w:rsid w:val="00987588"/>
    <w:rsid w:val="00A0563C"/>
    <w:rsid w:val="00C159AB"/>
    <w:rsid w:val="00C80057"/>
    <w:rsid w:val="00CD2D0F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2018-03-21T18:14:00Z</dcterms:created>
  <dcterms:modified xsi:type="dcterms:W3CDTF">2018-03-21T18:14:00Z</dcterms:modified>
</cp:coreProperties>
</file>