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4EBB" w:rsidRDefault="006A4EBB" w:rsidP="006A4EBB">
      <w:bookmarkStart w:id="0" w:name="_GoBack"/>
      <w:bookmarkEnd w:id="0"/>
      <w:r>
        <w:t>Raport bieżący nr</w:t>
      </w:r>
      <w:r>
        <w:tab/>
        <w:t>57</w:t>
      </w:r>
      <w:r>
        <w:tab/>
        <w:t>/</w:t>
      </w:r>
      <w:r>
        <w:tab/>
        <w:t>2017</w:t>
      </w:r>
      <w:r>
        <w:tab/>
      </w:r>
      <w:r>
        <w:tab/>
      </w:r>
      <w:r>
        <w:tab/>
      </w:r>
    </w:p>
    <w:p w:rsidR="006A4EBB" w:rsidRDefault="006A4EBB" w:rsidP="006A4EBB">
      <w:r>
        <w:t>Data sporządzenia:</w:t>
      </w:r>
      <w:r>
        <w:tab/>
        <w:t>2017-10-02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6A4EBB" w:rsidRDefault="006A4EBB" w:rsidP="006A4EBB">
      <w:r>
        <w:t>Temat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6A4EBB" w:rsidRDefault="006A4EBB" w:rsidP="006A4EBB">
      <w:r>
        <w:t>Spłata zobowiązań układowych przez Emitenta</w:t>
      </w:r>
      <w:r>
        <w:tab/>
      </w:r>
    </w:p>
    <w:p w:rsidR="006A4EBB" w:rsidRDefault="006A4EBB" w:rsidP="006A4EBB">
      <w:r>
        <w:t>Podstawa prawna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6A4EBB" w:rsidRDefault="006A4EBB" w:rsidP="006A4EBB">
      <w:r>
        <w:t>Art. 17 ust. 1 MAR - informacje poufne.</w:t>
      </w:r>
      <w:r>
        <w:tab/>
      </w:r>
    </w:p>
    <w:p w:rsidR="006A4EBB" w:rsidRDefault="006A4EBB" w:rsidP="006A4EBB">
      <w:r>
        <w:t>Treść raportu: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6A4EBB" w:rsidRDefault="006A4EBB" w:rsidP="006A4EBB">
      <w:pPr>
        <w:jc w:val="both"/>
      </w:pPr>
      <w:r>
        <w:t>Zarząd BIOMED-LUBLIN Wytwórnia Surowic i Szczepionek SA ("Emitent", ,,Spółka") informuje, że w dniu 30 września 2017 r. zostały spłacone następujące zobowiązania układowe:</w:t>
      </w:r>
    </w:p>
    <w:p w:rsidR="006A4EBB" w:rsidRDefault="006A4EBB" w:rsidP="006A4EBB">
      <w:pPr>
        <w:jc w:val="both"/>
      </w:pPr>
      <w:r>
        <w:t>- zobowiązania wobec wierzycieli w Grupie 4 (wierzyciele niezabezpieczeni z sumą wierzytelności wyższą niż 50.000,00 PLN) – łącznie 909 273,90 PLN oraz 151 530,05 Euro tytułem spłaty wierzytelności układowej.</w:t>
      </w:r>
    </w:p>
    <w:p w:rsidR="006A4EBB" w:rsidRDefault="006A4EBB" w:rsidP="006A4EBB">
      <w:pPr>
        <w:jc w:val="both"/>
      </w:pPr>
      <w:r>
        <w:t>Spłata powyższych zobowiązań stanowi realizację zawartego przez Spółkę układu z wierzycielami. Termin płatności jest zgodny z zatwierdzonymi przez Sąd propozycjami układowymi dla wierzycieli.</w:t>
      </w:r>
    </w:p>
    <w:p w:rsidR="006A4EBB" w:rsidRDefault="006A4EBB" w:rsidP="006A4EBB">
      <w:pPr>
        <w:jc w:val="both"/>
      </w:pPr>
      <w:r>
        <w:t>Podstawa prawna - art. 17 ust. 1 Rozporządzenia Parlamentu Europejskiego i Rady (UE) nr 596/2014 (MAR).</w:t>
      </w:r>
    </w:p>
    <w:p w:rsidR="006A4EBB" w:rsidRPr="006A4EBB" w:rsidRDefault="006A4EBB" w:rsidP="006A4EBB"/>
    <w:p w:rsidR="006A4EBB" w:rsidRDefault="006A4EBB" w:rsidP="006A4EBB">
      <w:r>
        <w:t>2017-10-02</w:t>
      </w:r>
      <w:r>
        <w:tab/>
        <w:t>Marcin Piróg</w:t>
      </w:r>
      <w:r>
        <w:tab/>
        <w:t>Prezes Zarządu</w:t>
      </w:r>
      <w:r>
        <w:tab/>
      </w:r>
      <w:r>
        <w:tab/>
      </w:r>
    </w:p>
    <w:p w:rsidR="009A76AB" w:rsidRPr="006A4EBB" w:rsidRDefault="006A4EBB" w:rsidP="006A4EBB">
      <w:r>
        <w:t>2017-10-02</w:t>
      </w:r>
      <w:r>
        <w:tab/>
        <w:t xml:space="preserve">Dariusz </w:t>
      </w:r>
      <w:proofErr w:type="spellStart"/>
      <w:r>
        <w:t>Kucowicz</w:t>
      </w:r>
      <w:proofErr w:type="spellEnd"/>
      <w:r>
        <w:tab/>
        <w:t>Członek Zarządu</w:t>
      </w:r>
    </w:p>
    <w:sectPr w:rsidR="009A76AB" w:rsidRPr="006A4E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1E6D"/>
    <w:rsid w:val="00005569"/>
    <w:rsid w:val="000A642C"/>
    <w:rsid w:val="0015515C"/>
    <w:rsid w:val="00210D8C"/>
    <w:rsid w:val="00325EC3"/>
    <w:rsid w:val="00345DB4"/>
    <w:rsid w:val="003930E6"/>
    <w:rsid w:val="00556A05"/>
    <w:rsid w:val="005F7539"/>
    <w:rsid w:val="00603EF0"/>
    <w:rsid w:val="00665169"/>
    <w:rsid w:val="00682523"/>
    <w:rsid w:val="006A4EBB"/>
    <w:rsid w:val="006C27AC"/>
    <w:rsid w:val="008072B4"/>
    <w:rsid w:val="00987588"/>
    <w:rsid w:val="009E1926"/>
    <w:rsid w:val="00A03C75"/>
    <w:rsid w:val="00A0563C"/>
    <w:rsid w:val="00C159AB"/>
    <w:rsid w:val="00C80057"/>
    <w:rsid w:val="00CD2D0F"/>
    <w:rsid w:val="00CE1F9B"/>
    <w:rsid w:val="00D21383"/>
    <w:rsid w:val="00D71E6D"/>
    <w:rsid w:val="00D97A89"/>
    <w:rsid w:val="00E8218B"/>
    <w:rsid w:val="00F151EB"/>
    <w:rsid w:val="00F466E6"/>
    <w:rsid w:val="00F50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A2DE2E"/>
  <w15:chartTrackingRefBased/>
  <w15:docId w15:val="{98CB5C56-2EA7-4141-8A96-E97ED65FF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439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16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9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0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05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7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86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57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59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2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99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3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45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24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03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1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473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4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83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72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1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41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68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30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3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9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27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8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4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5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66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13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875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56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47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88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202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1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8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39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94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7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37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66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7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72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9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0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6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45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4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0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8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04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84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4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25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18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66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69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28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1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11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62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6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140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JakubW</dc:creator>
  <cp:keywords/>
  <dc:description/>
  <cp:lastModifiedBy>adw. Jakub Winkler</cp:lastModifiedBy>
  <cp:revision>2</cp:revision>
  <dcterms:created xsi:type="dcterms:W3CDTF">2018-03-21T18:23:00Z</dcterms:created>
  <dcterms:modified xsi:type="dcterms:W3CDTF">2018-03-21T18:23:00Z</dcterms:modified>
</cp:coreProperties>
</file>