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2940" w:rsidRDefault="00BA2940" w:rsidP="00BA2940">
      <w:pPr>
        <w:jc w:val="both"/>
      </w:pPr>
      <w:bookmarkStart w:id="0" w:name="_GoBack"/>
      <w:bookmarkEnd w:id="0"/>
      <w:r>
        <w:t>Raport bieżący nr</w:t>
      </w:r>
      <w:r>
        <w:tab/>
        <w:t>7</w:t>
      </w:r>
      <w:r>
        <w:tab/>
        <w:t>/</w:t>
      </w:r>
      <w:r>
        <w:tab/>
        <w:t>2017</w:t>
      </w:r>
      <w:r>
        <w:tab/>
      </w:r>
      <w:r>
        <w:tab/>
      </w:r>
      <w:r>
        <w:tab/>
      </w:r>
    </w:p>
    <w:p w:rsidR="00BA2940" w:rsidRDefault="00BA2940" w:rsidP="00BA2940">
      <w:pPr>
        <w:jc w:val="both"/>
      </w:pPr>
      <w:r>
        <w:t>Data sporządzenia:</w:t>
      </w:r>
      <w:r>
        <w:tab/>
        <w:t>2017-02-15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BA2940" w:rsidRDefault="00BA2940" w:rsidP="00BA2940">
      <w:pPr>
        <w:jc w:val="both"/>
      </w:pPr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BA2940" w:rsidRDefault="00BA2940" w:rsidP="00BA2940">
      <w:pPr>
        <w:jc w:val="both"/>
      </w:pPr>
      <w:r>
        <w:t xml:space="preserve">Umowa na doradztwo w procesie poszukiwania partnerów handlowych w obszarze leków </w:t>
      </w:r>
      <w:proofErr w:type="spellStart"/>
      <w:r>
        <w:t>probiotycznych</w:t>
      </w:r>
      <w:proofErr w:type="spellEnd"/>
      <w:r>
        <w:tab/>
      </w:r>
    </w:p>
    <w:p w:rsidR="00BA2940" w:rsidRDefault="00BA2940" w:rsidP="00BA2940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BA2940" w:rsidRDefault="00BA2940" w:rsidP="00BA2940">
      <w:pPr>
        <w:jc w:val="both"/>
      </w:pPr>
      <w:r>
        <w:t>Art. 17 ust. 1 MAR - informacje poufne.</w:t>
      </w:r>
      <w:r>
        <w:tab/>
      </w:r>
    </w:p>
    <w:p w:rsidR="00BA2940" w:rsidRDefault="00BA2940" w:rsidP="00BA2940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BA2940" w:rsidRDefault="00BA2940" w:rsidP="00BA2940">
      <w:pPr>
        <w:jc w:val="both"/>
      </w:pPr>
      <w:r>
        <w:t xml:space="preserve">Zarząd spółki "BIOMED-LUBLIN" Wytwórnia Surowic i Szczepionek S.A. (dalej: "Spółka", "Emitent") informuje, iż w dniu 15 lutego 2017 roku zawarł umowę z firmą PEX </w:t>
      </w:r>
      <w:proofErr w:type="spellStart"/>
      <w:r>
        <w:t>PharmaSequence</w:t>
      </w:r>
      <w:proofErr w:type="spellEnd"/>
      <w:r>
        <w:t xml:space="preserve"> Sp. z o.o. z siedzibą w Warszawie („Doradca”) na doradztwo w procesie poszukiwania partnerów handlowych w obszarze leków </w:t>
      </w:r>
      <w:proofErr w:type="spellStart"/>
      <w:r>
        <w:t>probiotycznych</w:t>
      </w:r>
      <w:proofErr w:type="spellEnd"/>
      <w:r>
        <w:t xml:space="preserve"> („Umowa”), po podjęciu uchwały zarządu nr 8/2017 z dnia 15 lutego 2017 r. w tym przedmiocie. Dzięki zawartej umowie Emitent zyskał profesjonalne wsparcie umożliwiające podjęcie współpracy z podmiotami zewnętrznymi w obszarze leków </w:t>
      </w:r>
      <w:proofErr w:type="spellStart"/>
      <w:r>
        <w:t>probiotycznych</w:t>
      </w:r>
      <w:proofErr w:type="spellEnd"/>
      <w:r>
        <w:t xml:space="preserve">, o czym Spółka informowała w raporcie bieżącym nr 6/2017 z dnia 10 lutego 2017 r. </w:t>
      </w:r>
    </w:p>
    <w:p w:rsidR="00BA2940" w:rsidRDefault="00BA2940" w:rsidP="00BA2940">
      <w:pPr>
        <w:jc w:val="both"/>
      </w:pPr>
    </w:p>
    <w:p w:rsidR="00BA2940" w:rsidRDefault="00BA2940" w:rsidP="00BA2940">
      <w:pPr>
        <w:jc w:val="both"/>
      </w:pPr>
      <w:r>
        <w:t xml:space="preserve">Na podstawie Umowy, Doradca będzie zobowiązany do zapewnienia wsparcia w budowie i realizacji optymalnej strategii negocjacyjnej z potencjalnymi partnerami oraz do poszukiwania partnerów handlowych dla marki Lakcid. </w:t>
      </w:r>
    </w:p>
    <w:p w:rsidR="00BA2940" w:rsidRDefault="00BA2940" w:rsidP="00BA2940">
      <w:pPr>
        <w:jc w:val="both"/>
      </w:pPr>
      <w:r>
        <w:t xml:space="preserve">Do zadań Doradcy będzie należało między innymi przeprowadzenie analiz i wielowariantowych prognoz sprzedaży leków </w:t>
      </w:r>
      <w:proofErr w:type="spellStart"/>
      <w:r>
        <w:t>probiotycznych</w:t>
      </w:r>
      <w:proofErr w:type="spellEnd"/>
      <w:r>
        <w:t xml:space="preserve"> będących w ofercie firmy oraz rekomendowanych budżetów promocyjnych, przygotowanie wyceny produktów Spółki w oparciu o powszechnie przyjęte standardy, przygotowanie materiałów negocjacyjnych i informacyjnych niezbędnych w procesie poszukiwania partnerów handlowych, przygotowanie i przedstawienie listy potencjalnych partnerów oraz aktywny udział w negocjacjach. </w:t>
      </w:r>
    </w:p>
    <w:p w:rsidR="00BA2940" w:rsidRDefault="00BA2940" w:rsidP="00BA2940">
      <w:pPr>
        <w:jc w:val="both"/>
      </w:pPr>
    </w:p>
    <w:p w:rsidR="00BA2940" w:rsidRDefault="00BA2940" w:rsidP="00BA2940">
      <w:pPr>
        <w:jc w:val="both"/>
      </w:pPr>
      <w:r>
        <w:t xml:space="preserve">Umowa przewiduje wynagrodzenie dla doradcy w formie części zmiennej, tj. wynagrodzenia za sukces w wysokości typowej dla tego typu umów, liczonej jako odsetek od wartości umowy zawartej z partnerem handlowych, oraz części stałej, tj. płatności miesięcznej w wysokości typowej dla tego typu umów płatnej w okresie marzec 2017 – czerwiec 2017. Umowa przewiduje standardowe dla tego typu umów warunki współpracy. </w:t>
      </w:r>
    </w:p>
    <w:p w:rsidR="00BA2940" w:rsidRDefault="00BA2940" w:rsidP="00BA2940">
      <w:pPr>
        <w:jc w:val="both"/>
      </w:pPr>
    </w:p>
    <w:p w:rsidR="00BA2940" w:rsidRDefault="00BA2940" w:rsidP="00BA2940">
      <w:pPr>
        <w:jc w:val="both"/>
      </w:pPr>
      <w:r>
        <w:t xml:space="preserve">W opinii Zarządu wsparcie profesjonalnego Doradcy znacząco zwiększy możliwości w zakresie pozyskania partnera handlowego w obszarze leków </w:t>
      </w:r>
      <w:proofErr w:type="spellStart"/>
      <w:r>
        <w:t>probiotycznych</w:t>
      </w:r>
      <w:proofErr w:type="spellEnd"/>
      <w:r>
        <w:t>, a tym samym korzystnie wpłynie na szybkość realizacji postanowień układu z wierzycielami.</w:t>
      </w:r>
    </w:p>
    <w:p w:rsidR="00BA2940" w:rsidRDefault="00BA2940" w:rsidP="00BA2940">
      <w:pPr>
        <w:jc w:val="both"/>
      </w:pPr>
    </w:p>
    <w:p w:rsidR="00BA2940" w:rsidRDefault="00BA2940" w:rsidP="00BA2940">
      <w:pPr>
        <w:jc w:val="both"/>
      </w:pPr>
      <w:r>
        <w:t xml:space="preserve">Podstawa prawna </w:t>
      </w:r>
    </w:p>
    <w:p w:rsidR="00BA2940" w:rsidRDefault="00BA2940" w:rsidP="00BA2940">
      <w:pPr>
        <w:jc w:val="both"/>
      </w:pPr>
      <w:r>
        <w:t>Art. 17 ust. 1 MAR - informacje poufne.</w:t>
      </w:r>
    </w:p>
    <w:p w:rsidR="00BA2940" w:rsidRDefault="00BA2940" w:rsidP="00BA2940">
      <w:pPr>
        <w:jc w:val="both"/>
      </w:pPr>
      <w:r>
        <w:lastRenderedPageBreak/>
        <w:tab/>
      </w:r>
    </w:p>
    <w:p w:rsidR="00BA2940" w:rsidRDefault="00BA2940" w:rsidP="00BA2940">
      <w:pPr>
        <w:jc w:val="both"/>
      </w:pPr>
      <w:r>
        <w:t>2017-02-15</w:t>
      </w:r>
      <w:r>
        <w:tab/>
        <w:t>Andrzej Stachnik</w:t>
      </w:r>
      <w:r>
        <w:tab/>
        <w:t>Prezes Zarządu</w:t>
      </w:r>
      <w:r>
        <w:tab/>
      </w:r>
      <w:r>
        <w:tab/>
      </w:r>
    </w:p>
    <w:p w:rsidR="009A76AB" w:rsidRPr="00BA2940" w:rsidRDefault="00BA2940" w:rsidP="00BA2940">
      <w:pPr>
        <w:jc w:val="both"/>
      </w:pPr>
      <w:r>
        <w:t>2017-02-15</w:t>
      </w:r>
      <w:r>
        <w:tab/>
        <w:t>Adam Siwek</w:t>
      </w:r>
      <w:r>
        <w:tab/>
        <w:t>Członek Zarządu</w:t>
      </w:r>
    </w:p>
    <w:sectPr w:rsidR="009A76AB" w:rsidRPr="00BA29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FF2172"/>
    <w:multiLevelType w:val="hybridMultilevel"/>
    <w:tmpl w:val="91B69A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E6D"/>
    <w:rsid w:val="00005569"/>
    <w:rsid w:val="0002507F"/>
    <w:rsid w:val="00071231"/>
    <w:rsid w:val="000A642C"/>
    <w:rsid w:val="00106DC3"/>
    <w:rsid w:val="0011638B"/>
    <w:rsid w:val="0014358A"/>
    <w:rsid w:val="0015515C"/>
    <w:rsid w:val="00203C6C"/>
    <w:rsid w:val="00210D8C"/>
    <w:rsid w:val="00222958"/>
    <w:rsid w:val="00271404"/>
    <w:rsid w:val="002E5EF9"/>
    <w:rsid w:val="00325EC3"/>
    <w:rsid w:val="00334CF3"/>
    <w:rsid w:val="00345DB4"/>
    <w:rsid w:val="003525F2"/>
    <w:rsid w:val="003930E6"/>
    <w:rsid w:val="003F63CE"/>
    <w:rsid w:val="0043127D"/>
    <w:rsid w:val="00496133"/>
    <w:rsid w:val="004F77B6"/>
    <w:rsid w:val="005251C0"/>
    <w:rsid w:val="005516A2"/>
    <w:rsid w:val="00555D34"/>
    <w:rsid w:val="00556A05"/>
    <w:rsid w:val="005F1782"/>
    <w:rsid w:val="005F7539"/>
    <w:rsid w:val="00603EF0"/>
    <w:rsid w:val="0061574E"/>
    <w:rsid w:val="00665169"/>
    <w:rsid w:val="0067074E"/>
    <w:rsid w:val="00682523"/>
    <w:rsid w:val="006A4EBB"/>
    <w:rsid w:val="006B5638"/>
    <w:rsid w:val="006B6108"/>
    <w:rsid w:val="006B7B46"/>
    <w:rsid w:val="006C27AC"/>
    <w:rsid w:val="006D7B56"/>
    <w:rsid w:val="007275C0"/>
    <w:rsid w:val="007310BB"/>
    <w:rsid w:val="007D55F3"/>
    <w:rsid w:val="008072B4"/>
    <w:rsid w:val="008414BF"/>
    <w:rsid w:val="009137AB"/>
    <w:rsid w:val="00987588"/>
    <w:rsid w:val="009D0B98"/>
    <w:rsid w:val="009E1926"/>
    <w:rsid w:val="00A03C75"/>
    <w:rsid w:val="00A0563C"/>
    <w:rsid w:val="00A724A2"/>
    <w:rsid w:val="00A9165E"/>
    <w:rsid w:val="00AA23C0"/>
    <w:rsid w:val="00AA3FD0"/>
    <w:rsid w:val="00AB7C17"/>
    <w:rsid w:val="00AE778D"/>
    <w:rsid w:val="00B203D8"/>
    <w:rsid w:val="00BA2940"/>
    <w:rsid w:val="00BC7344"/>
    <w:rsid w:val="00BE2A3B"/>
    <w:rsid w:val="00BF0672"/>
    <w:rsid w:val="00C10C1D"/>
    <w:rsid w:val="00C159AB"/>
    <w:rsid w:val="00C21937"/>
    <w:rsid w:val="00C80057"/>
    <w:rsid w:val="00CA75FB"/>
    <w:rsid w:val="00CD26AB"/>
    <w:rsid w:val="00CD2D0F"/>
    <w:rsid w:val="00CE1F9B"/>
    <w:rsid w:val="00D017D7"/>
    <w:rsid w:val="00D029F5"/>
    <w:rsid w:val="00D14BB2"/>
    <w:rsid w:val="00D21383"/>
    <w:rsid w:val="00D356C9"/>
    <w:rsid w:val="00D71E6D"/>
    <w:rsid w:val="00D72156"/>
    <w:rsid w:val="00D72F04"/>
    <w:rsid w:val="00D97A89"/>
    <w:rsid w:val="00DF2B8D"/>
    <w:rsid w:val="00E8218B"/>
    <w:rsid w:val="00EC6F93"/>
    <w:rsid w:val="00EF3DC2"/>
    <w:rsid w:val="00F151EB"/>
    <w:rsid w:val="00F3796A"/>
    <w:rsid w:val="00F466E6"/>
    <w:rsid w:val="00F50F22"/>
    <w:rsid w:val="00FD4F03"/>
    <w:rsid w:val="00FD5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0A264A"/>
  <w15:chartTrackingRefBased/>
  <w15:docId w15:val="{98CB5C56-2EA7-4141-8A96-E97ED65FF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157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97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36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16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2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79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8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02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65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8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1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5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59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7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43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46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74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11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6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720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7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45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4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4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2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99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46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43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4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4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4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55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080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10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1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4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2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7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43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7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0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4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8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1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8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4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8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3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27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13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9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1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8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6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29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8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7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8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58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4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41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86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1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04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40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8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72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7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75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27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8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0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68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87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120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00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04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59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689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6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14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01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20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21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6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4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7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5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20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3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94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30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2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4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40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32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09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37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6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163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7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3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38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01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2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72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33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6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7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9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87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2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74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0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53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2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80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0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02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4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5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45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83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03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59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9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84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27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1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01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17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50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84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23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2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6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02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70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32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1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6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1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1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9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12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1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1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59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59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95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3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93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771255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917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9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6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56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30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91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346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adw. Jakub Winkler</cp:lastModifiedBy>
  <cp:revision>2</cp:revision>
  <dcterms:created xsi:type="dcterms:W3CDTF">2018-03-21T20:22:00Z</dcterms:created>
  <dcterms:modified xsi:type="dcterms:W3CDTF">2018-03-21T20:22:00Z</dcterms:modified>
</cp:coreProperties>
</file>