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3FC" w:rsidRDefault="00B973FC" w:rsidP="00B973FC">
      <w:pPr>
        <w:jc w:val="both"/>
      </w:pPr>
      <w:bookmarkStart w:id="0" w:name="_GoBack"/>
      <w:bookmarkEnd w:id="0"/>
      <w:r>
        <w:t>Raport bieżący nr</w:t>
      </w:r>
      <w:r>
        <w:tab/>
        <w:t>43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B973FC" w:rsidRDefault="00B973FC" w:rsidP="00B973FC">
      <w:pPr>
        <w:jc w:val="both"/>
      </w:pPr>
      <w:r>
        <w:t>Data sporządzenia:</w:t>
      </w:r>
      <w:r>
        <w:tab/>
        <w:t>2016-07-30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73FC" w:rsidRDefault="00B973FC" w:rsidP="00B973FC">
      <w:pPr>
        <w:jc w:val="both"/>
      </w:pPr>
      <w:r>
        <w:tab/>
      </w:r>
    </w:p>
    <w:p w:rsidR="00B973FC" w:rsidRDefault="00B973FC" w:rsidP="00B973FC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73FC" w:rsidRDefault="00B973FC" w:rsidP="00B973FC">
      <w:pPr>
        <w:jc w:val="both"/>
      </w:pPr>
      <w:r>
        <w:t>Rezygnacja osoby zarządzającej</w:t>
      </w:r>
      <w:r>
        <w:tab/>
      </w:r>
    </w:p>
    <w:p w:rsidR="00B973FC" w:rsidRDefault="00B973FC" w:rsidP="00B973FC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73FC" w:rsidRDefault="00B973FC" w:rsidP="00B973FC">
      <w:pPr>
        <w:jc w:val="both"/>
      </w:pPr>
      <w:r>
        <w:t>Art. 56 ust. 1 pkt 2 Ustawy o ofercie - informacje bieżące i okresowe</w:t>
      </w:r>
    </w:p>
    <w:p w:rsidR="00B973FC" w:rsidRDefault="00B973FC" w:rsidP="00B973FC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73FC" w:rsidRDefault="00B973FC" w:rsidP="00B973FC">
      <w:pPr>
        <w:jc w:val="both"/>
      </w:pPr>
      <w:r>
        <w:t>Zarząd spółki "BIOMED-LUBLIN" Wytwórnia Surowic i Szczepionek S.A. (dalej: "Spółka", "Emitent") informuje, iż w dniu 29 lipca 2016 r. rezygnację z funkcji Prezesa Zarządu z dniem 31 lipca 2016 złożył Waldemar Sierocki – Prezes Zarządu.</w:t>
      </w:r>
    </w:p>
    <w:p w:rsidR="00B973FC" w:rsidRDefault="00B973FC" w:rsidP="00B973FC">
      <w:pPr>
        <w:jc w:val="both"/>
      </w:pPr>
      <w:r>
        <w:t>Zarząd oraz Rada Nadzorcza Spółki dziękują za współpracę oraz zaangażowanie w realizacji założonych celów w szczególności celu, tj. zatwierdzenia układu przez zgromadzenie wierzycieli w postępowaniu restrukturyzacyjnym Spółki.</w:t>
      </w:r>
    </w:p>
    <w:p w:rsidR="00B973FC" w:rsidRDefault="00B973FC" w:rsidP="00B973FC">
      <w:pPr>
        <w:jc w:val="both"/>
      </w:pPr>
    </w:p>
    <w:p w:rsidR="00B973FC" w:rsidRDefault="00B973FC" w:rsidP="00B973FC">
      <w:pPr>
        <w:jc w:val="both"/>
      </w:pPr>
      <w:r>
        <w:t xml:space="preserve">Podstawa prawna: </w:t>
      </w:r>
    </w:p>
    <w:p w:rsidR="00B973FC" w:rsidRDefault="00B973FC" w:rsidP="00B973FC">
      <w:pPr>
        <w:jc w:val="both"/>
      </w:pPr>
      <w:r>
        <w:t>§ 5 ust. 1 pkt. 21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 U. z 2009 r. Nr 33, poz. 259).</w:t>
      </w:r>
    </w:p>
    <w:p w:rsidR="00B973FC" w:rsidRDefault="00B973FC" w:rsidP="00B973FC">
      <w:pPr>
        <w:jc w:val="both"/>
      </w:pPr>
      <w:r>
        <w:tab/>
      </w:r>
    </w:p>
    <w:p w:rsidR="00B973FC" w:rsidRDefault="00B973FC" w:rsidP="00B973FC">
      <w:pPr>
        <w:jc w:val="both"/>
      </w:pPr>
      <w:r>
        <w:t>2016-07-30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B973FC" w:rsidRDefault="00B973FC" w:rsidP="00B973FC">
      <w:pPr>
        <w:jc w:val="both"/>
      </w:pPr>
      <w:r>
        <w:t>2016-07-30</w:t>
      </w:r>
      <w:r>
        <w:tab/>
        <w:t>Agnieszka Biała</w:t>
      </w:r>
      <w:r>
        <w:tab/>
        <w:t xml:space="preserve">Członek Zarządu </w:t>
      </w:r>
    </w:p>
    <w:sectPr w:rsidR="009A76AB" w:rsidRPr="00B97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414BF"/>
    <w:rsid w:val="00852510"/>
    <w:rsid w:val="008B044B"/>
    <w:rsid w:val="008F4071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2018-03-22T16:45:00Z</dcterms:created>
  <dcterms:modified xsi:type="dcterms:W3CDTF">2018-03-22T16:45:00Z</dcterms:modified>
</cp:coreProperties>
</file>