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D3D" w:rsidRPr="00282258" w:rsidRDefault="00D92D3D" w:rsidP="00D92D3D">
      <w:r w:rsidRPr="00282258">
        <w:t>Raport bieżący nr</w:t>
      </w:r>
      <w:r w:rsidRPr="00282258">
        <w:tab/>
        <w:t>31</w:t>
      </w:r>
      <w:r w:rsidRPr="00282258">
        <w:tab/>
        <w:t>/</w:t>
      </w:r>
      <w:r w:rsidRPr="00282258">
        <w:tab/>
        <w:t>2016</w:t>
      </w:r>
      <w:r w:rsidRPr="00282258">
        <w:tab/>
      </w:r>
      <w:bookmarkStart w:id="0" w:name="_GoBack"/>
      <w:bookmarkEnd w:id="0"/>
    </w:p>
    <w:p w:rsidR="00D92D3D" w:rsidRPr="00282258" w:rsidRDefault="00D92D3D" w:rsidP="00D92D3D">
      <w:r w:rsidRPr="00282258">
        <w:t>Data sporządzenia:</w:t>
      </w:r>
      <w:r w:rsidRPr="00282258">
        <w:tab/>
        <w:t>2016-06-03</w:t>
      </w:r>
      <w:r w:rsidRPr="00282258">
        <w:tab/>
      </w:r>
      <w:r w:rsidRPr="00282258">
        <w:tab/>
      </w:r>
      <w:r w:rsidRPr="00282258">
        <w:tab/>
      </w:r>
      <w:r w:rsidRPr="00282258">
        <w:tab/>
      </w:r>
      <w:r w:rsidRPr="00282258">
        <w:tab/>
      </w:r>
      <w:r w:rsidRPr="00282258">
        <w:tab/>
      </w:r>
      <w:r w:rsidRPr="00282258">
        <w:tab/>
      </w:r>
      <w:r w:rsidRPr="00282258">
        <w:tab/>
      </w:r>
    </w:p>
    <w:p w:rsidR="00D92D3D" w:rsidRPr="00D92D3D" w:rsidRDefault="00D92D3D" w:rsidP="00D92D3D">
      <w:pPr>
        <w:rPr>
          <w:lang w:val="en-US"/>
        </w:rPr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2D3D" w:rsidRDefault="00D92D3D" w:rsidP="00D92D3D">
      <w:r>
        <w:t>Wybór podmiotu uprawnionego do badania sprawozdań finansowych</w:t>
      </w:r>
      <w:r>
        <w:tab/>
      </w:r>
    </w:p>
    <w:p w:rsidR="00D92D3D" w:rsidRDefault="00D92D3D" w:rsidP="00D92D3D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2D3D" w:rsidRDefault="00D92D3D" w:rsidP="00D92D3D">
      <w:r>
        <w:t>Art. 56 ust. 1 pkt 2 Ustawy o ofercie - informacje bieżące i okresowe</w:t>
      </w:r>
    </w:p>
    <w:p w:rsidR="00D92D3D" w:rsidRDefault="00D92D3D" w:rsidP="00D92D3D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2D3D" w:rsidRDefault="00D92D3D" w:rsidP="00D92D3D">
      <w:r>
        <w:t xml:space="preserve">Zarząd spółki "BIOMED-LUBLIN" Wytwórnia Surowic i Szczepionek S.A. (dalej: "Spółka", "Emitent") informuje, iż w dniu 2 czerwca 2016 r. Rada Nadzorcza Spółki podjęła uchwałę w sprawie wyboru BDO sp. z o.o. z siedzibą w Warszawie jako podmiotu uprawnionego do przeglądu sprawozdania finansowego Emitenta za okres pierwszego półrocza roku 2016 oraz zbadania sprawozdania finansowego za rok 2016 sporządzonego zgodnie z polskimi zasadami rachunkowości. </w:t>
      </w:r>
    </w:p>
    <w:p w:rsidR="00D92D3D" w:rsidRDefault="00D92D3D" w:rsidP="00D92D3D"/>
    <w:p w:rsidR="00D92D3D" w:rsidRDefault="00D92D3D" w:rsidP="00D92D3D">
      <w:r>
        <w:t>BDO sp. z o.o. z siedzibą w Warszawie przy ul. Postępu 12 wpisana jest do rejestru przedsiębiorców Krajowego Rejestru Sądowego przez Sąd Rejonowy dla m. st. Warszawy w Warszawie XIII Wydział Gospodarczy pod nr 0000293339 oraz wpisana jest przez Krajową Izbę Biegłych Rewidentów na listę podmiotów uprawnionych do badania sprawozdań finansowych pod numerem ewidencyjnym 3355.</w:t>
      </w:r>
    </w:p>
    <w:p w:rsidR="00D92D3D" w:rsidRDefault="00D92D3D" w:rsidP="00D92D3D"/>
    <w:p w:rsidR="00D92D3D" w:rsidRDefault="00D92D3D" w:rsidP="00D92D3D">
      <w:r>
        <w:t>Emitent nie korzystał w ubiegłych latach z usług firmy BDO Sp. z o.o.</w:t>
      </w:r>
    </w:p>
    <w:p w:rsidR="00D92D3D" w:rsidRDefault="00D92D3D" w:rsidP="00D92D3D"/>
    <w:p w:rsidR="00D92D3D" w:rsidRDefault="00D92D3D" w:rsidP="00D92D3D">
      <w:r>
        <w:t xml:space="preserve">Wybór biegłego rewidenta został dokonany przez Radę Nadzorczą Spółki zgodnie z obowiązującymi przepisami i normami zawodowymi na podstawie § 23 ust. 3 pkt. 16) statutu Spółki. </w:t>
      </w:r>
    </w:p>
    <w:p w:rsidR="00D92D3D" w:rsidRDefault="00D92D3D" w:rsidP="00D92D3D"/>
    <w:p w:rsidR="00D92D3D" w:rsidRDefault="00D92D3D" w:rsidP="00D92D3D">
      <w:r>
        <w:t xml:space="preserve">Umowa pomiędzy Emitentem, a BDO Sp. z o.o. zostanie zawarta na czas niezbędny do dokonania przedmiotowego badania. </w:t>
      </w:r>
    </w:p>
    <w:p w:rsidR="00D92D3D" w:rsidRDefault="00D92D3D" w:rsidP="00D92D3D"/>
    <w:p w:rsidR="00D92D3D" w:rsidRDefault="00D92D3D" w:rsidP="00D92D3D">
      <w:r>
        <w:t xml:space="preserve">Podstawa prawna: </w:t>
      </w:r>
    </w:p>
    <w:p w:rsidR="00D92D3D" w:rsidRDefault="00D92D3D" w:rsidP="00D92D3D">
      <w:r>
        <w:t>§ 5 ust. 1 pkt. 19 Rozporządzenia Ministra Finansów z dnia 19 lutego 2009 roku w sprawie informacji bieżących i okresowych przekazywanych przez emitentów papierów wartościowych oraz warunków uznawania za równoważne informacji wymaganych przepisami prawa państwa niebędącego państwem członkowskim (Dz. U. z 2009 r. Nr 33, poz. 259).</w:t>
      </w:r>
    </w:p>
    <w:p w:rsidR="00D92D3D" w:rsidRDefault="00D92D3D" w:rsidP="00D92D3D">
      <w:pPr>
        <w:rPr>
          <w:lang w:val="en-US"/>
        </w:rPr>
      </w:pPr>
    </w:p>
    <w:p w:rsidR="00D92D3D" w:rsidRDefault="00D92D3D" w:rsidP="00D92D3D">
      <w:r>
        <w:t>2016-06-03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DD7334" w:rsidRDefault="00D92D3D" w:rsidP="00D92D3D">
      <w:r>
        <w:t>2016-06-03</w:t>
      </w:r>
      <w:r>
        <w:tab/>
        <w:t>Agnieszka Biała</w:t>
      </w:r>
      <w:r>
        <w:tab/>
        <w:t xml:space="preserve">członek zarządu </w:t>
      </w:r>
      <w:proofErr w:type="spellStart"/>
      <w:r>
        <w:t>ds</w:t>
      </w:r>
      <w:proofErr w:type="spellEnd"/>
      <w:r>
        <w:t xml:space="preserve"> finansowych</w:t>
      </w:r>
      <w:r w:rsidR="00B973FC" w:rsidRPr="00DD7334">
        <w:t xml:space="preserve"> </w:t>
      </w:r>
    </w:p>
    <w:sectPr w:rsidR="009A76AB" w:rsidRPr="00DD7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82258"/>
    <w:rsid w:val="002E2E49"/>
    <w:rsid w:val="002E5EF9"/>
    <w:rsid w:val="00302A63"/>
    <w:rsid w:val="00325EC3"/>
    <w:rsid w:val="0033347F"/>
    <w:rsid w:val="00334CF3"/>
    <w:rsid w:val="00345DB4"/>
    <w:rsid w:val="003525F2"/>
    <w:rsid w:val="003930E6"/>
    <w:rsid w:val="003E4F15"/>
    <w:rsid w:val="003E71B9"/>
    <w:rsid w:val="003F63CE"/>
    <w:rsid w:val="0043127D"/>
    <w:rsid w:val="00441F83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507F7"/>
    <w:rsid w:val="00965859"/>
    <w:rsid w:val="00987588"/>
    <w:rsid w:val="00994BFF"/>
    <w:rsid w:val="009D0B98"/>
    <w:rsid w:val="009E1926"/>
    <w:rsid w:val="00A03C75"/>
    <w:rsid w:val="00A0563C"/>
    <w:rsid w:val="00A724A2"/>
    <w:rsid w:val="00A87BAD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2D3D"/>
    <w:rsid w:val="00D97A89"/>
    <w:rsid w:val="00DC6E27"/>
    <w:rsid w:val="00DD7334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DD733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DD733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2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7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2018-03-22T17:14:00Z</dcterms:created>
  <dcterms:modified xsi:type="dcterms:W3CDTF">2018-03-22T17:14:00Z</dcterms:modified>
</cp:coreProperties>
</file>